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30" w:rsidRPr="00C54A0E" w:rsidRDefault="00827430" w:rsidP="00827430">
      <w:pPr>
        <w:jc w:val="center"/>
        <w:rPr>
          <w:lang w:val="ru-RU"/>
        </w:rPr>
      </w:pPr>
      <w:r>
        <w:object w:dxaOrig="858"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o:preferrelative="f" fillcolor="window">
            <v:imagedata r:id="rId7" o:title=""/>
            <o:lock v:ext="edit" aspectratio="f"/>
          </v:shape>
          <o:OLEObject Type="Embed" ProgID="CDraw5" ShapeID="_x0000_i1025" DrawAspect="Content" ObjectID="_1346138021" r:id="rId8"/>
        </w:object>
      </w:r>
      <w:r>
        <w:t xml:space="preserve">  </w:t>
      </w:r>
    </w:p>
    <w:p w:rsidR="00827430" w:rsidRDefault="00827430" w:rsidP="00827430">
      <w:pPr>
        <w:pStyle w:val="1"/>
        <w:rPr>
          <w:rFonts w:ascii="Times New Roman" w:hAnsi="Times New Roman" w:cs="Times New Roman"/>
          <w:sz w:val="34"/>
        </w:rPr>
      </w:pPr>
      <w:r>
        <w:rPr>
          <w:rFonts w:ascii="Times New Roman" w:hAnsi="Times New Roman" w:cs="Times New Roman"/>
          <w:sz w:val="34"/>
        </w:rPr>
        <w:t xml:space="preserve">ВИТЯГ З ПРОТОКОЛУ № </w:t>
      </w:r>
      <w:r w:rsidR="00EB301F" w:rsidRPr="006331B7">
        <w:rPr>
          <w:rFonts w:ascii="Times New Roman" w:hAnsi="Times New Roman" w:cs="Times New Roman"/>
          <w:sz w:val="34"/>
          <w:lang w:val="ru-RU"/>
        </w:rPr>
        <w:t>4</w:t>
      </w:r>
      <w:r>
        <w:rPr>
          <w:rFonts w:ascii="Times New Roman" w:hAnsi="Times New Roman" w:cs="Times New Roman"/>
          <w:sz w:val="34"/>
        </w:rPr>
        <w:t xml:space="preserve"> </w:t>
      </w:r>
    </w:p>
    <w:p w:rsidR="00F73171" w:rsidRPr="009A5192" w:rsidRDefault="00F73171" w:rsidP="00F73171">
      <w:pPr>
        <w:jc w:val="center"/>
        <w:rPr>
          <w:b/>
          <w:smallCaps/>
          <w:sz w:val="32"/>
          <w:szCs w:val="32"/>
        </w:rPr>
      </w:pPr>
      <w:r w:rsidRPr="009A5192">
        <w:rPr>
          <w:b/>
          <w:smallCaps/>
          <w:sz w:val="32"/>
          <w:szCs w:val="32"/>
        </w:rPr>
        <w:t xml:space="preserve">СПІЛЬНОГО ЗАСІДАННЯ КОЛЕГІЇ  </w:t>
      </w:r>
    </w:p>
    <w:p w:rsidR="00F73171" w:rsidRPr="009A5192" w:rsidRDefault="00F73171" w:rsidP="00F73171">
      <w:pPr>
        <w:jc w:val="center"/>
        <w:rPr>
          <w:b/>
          <w:smallCaps/>
          <w:sz w:val="32"/>
          <w:szCs w:val="32"/>
        </w:rPr>
      </w:pPr>
      <w:r w:rsidRPr="009A5192">
        <w:rPr>
          <w:b/>
          <w:smallCaps/>
          <w:sz w:val="32"/>
          <w:szCs w:val="32"/>
        </w:rPr>
        <w:t xml:space="preserve">ХАРКІВСЬКОЇ ОБЛАСНОЇ ДЕРЖАВНОЇ АДМІНІСТРАЦІЇ </w:t>
      </w:r>
    </w:p>
    <w:p w:rsidR="00F73171" w:rsidRPr="009A5192" w:rsidRDefault="00F73171" w:rsidP="00F73171">
      <w:pPr>
        <w:jc w:val="center"/>
        <w:rPr>
          <w:b/>
          <w:smallCaps/>
          <w:sz w:val="32"/>
          <w:szCs w:val="32"/>
        </w:rPr>
      </w:pPr>
      <w:r w:rsidRPr="009A5192">
        <w:rPr>
          <w:b/>
          <w:smallCaps/>
          <w:sz w:val="32"/>
          <w:szCs w:val="32"/>
        </w:rPr>
        <w:t xml:space="preserve">ТА ЗБОРІВ АДМІНІСТРАТИВНО – ГОСПОДАРСЬКОГО </w:t>
      </w:r>
    </w:p>
    <w:p w:rsidR="00F73171" w:rsidRPr="009A5192" w:rsidRDefault="00F73171" w:rsidP="00F73171">
      <w:pPr>
        <w:jc w:val="center"/>
        <w:rPr>
          <w:b/>
          <w:smallCaps/>
          <w:sz w:val="32"/>
          <w:szCs w:val="32"/>
        </w:rPr>
      </w:pPr>
      <w:r w:rsidRPr="009A5192">
        <w:rPr>
          <w:b/>
          <w:smallCaps/>
          <w:sz w:val="32"/>
          <w:szCs w:val="32"/>
        </w:rPr>
        <w:t>АКТИВУ ОБЛАСТІ</w:t>
      </w:r>
    </w:p>
    <w:p w:rsidR="00F73171" w:rsidRPr="00693311" w:rsidRDefault="00F73171" w:rsidP="00F73171">
      <w:pPr>
        <w:jc w:val="center"/>
        <w:rPr>
          <w:b/>
          <w:sz w:val="32"/>
        </w:rPr>
      </w:pPr>
      <w:r>
        <w:rPr>
          <w:b/>
          <w:sz w:val="32"/>
        </w:rPr>
        <w:t>від 25 серпня 2010 року</w:t>
      </w:r>
    </w:p>
    <w:p w:rsidR="00827430" w:rsidRPr="00716C1E" w:rsidRDefault="00A87B9E" w:rsidP="00827430">
      <w:pPr>
        <w:rPr>
          <w:b/>
        </w:rPr>
      </w:pPr>
      <w:r w:rsidRPr="00A87B9E">
        <w:rPr>
          <w:noProof/>
        </w:rPr>
        <w:pict>
          <v:line id="_x0000_s1026" style="position:absolute;z-index:251658240" from=".35pt,10.55pt" to="484.1pt,10.55pt" strokeweight="2.25pt"/>
        </w:pict>
      </w:r>
    </w:p>
    <w:p w:rsidR="00827430" w:rsidRPr="00827430" w:rsidRDefault="00827430" w:rsidP="00827430">
      <w:pPr>
        <w:autoSpaceDE w:val="0"/>
        <w:autoSpaceDN w:val="0"/>
        <w:jc w:val="center"/>
        <w:rPr>
          <w:b/>
          <w:sz w:val="10"/>
          <w:szCs w:val="10"/>
        </w:rPr>
      </w:pPr>
    </w:p>
    <w:p w:rsidR="00827430" w:rsidRPr="00EB301F" w:rsidRDefault="00827430" w:rsidP="00EB301F">
      <w:pPr>
        <w:autoSpaceDE w:val="0"/>
        <w:autoSpaceDN w:val="0"/>
        <w:jc w:val="center"/>
        <w:rPr>
          <w:b/>
          <w:color w:val="000000"/>
          <w:szCs w:val="28"/>
          <w:lang w:val="ru-RU"/>
        </w:rPr>
      </w:pPr>
      <w:r w:rsidRPr="00EA4D74">
        <w:rPr>
          <w:b/>
          <w:szCs w:val="28"/>
          <w:lang w:val="ru-RU"/>
        </w:rPr>
        <w:t>3</w:t>
      </w:r>
      <w:r w:rsidRPr="00EA4D74">
        <w:rPr>
          <w:b/>
          <w:szCs w:val="28"/>
        </w:rPr>
        <w:t xml:space="preserve">. </w:t>
      </w:r>
      <w:r w:rsidR="00EB301F">
        <w:rPr>
          <w:b/>
          <w:color w:val="000000"/>
          <w:szCs w:val="28"/>
        </w:rPr>
        <w:t>Про погашення заборгованості з виплати заробітної плати, внесків до Пенсійного фонду України та стан зайнятості населення області</w:t>
      </w:r>
    </w:p>
    <w:p w:rsidR="00EB301F" w:rsidRPr="00EB301F" w:rsidRDefault="00A87B9E" w:rsidP="00EB301F">
      <w:pPr>
        <w:autoSpaceDE w:val="0"/>
        <w:autoSpaceDN w:val="0"/>
        <w:jc w:val="center"/>
        <w:rPr>
          <w:szCs w:val="28"/>
          <w:lang w:val="ru-RU"/>
        </w:rPr>
      </w:pPr>
      <w:r w:rsidRPr="00A87B9E">
        <w:rPr>
          <w:noProof/>
          <w:lang w:eastAsia="uk-UA"/>
        </w:rPr>
        <w:pict>
          <v:line id="_x0000_s1027" style="position:absolute;left:0;text-align:left;z-index:251659264" from=".35pt,11.25pt" to="484.1pt,11.25pt" strokeweight="2.25pt"/>
        </w:pict>
      </w:r>
    </w:p>
    <w:p w:rsidR="00287E33" w:rsidRDefault="00287E33" w:rsidP="00352054">
      <w:pPr>
        <w:pStyle w:val="21"/>
        <w:spacing w:after="0" w:line="240" w:lineRule="auto"/>
        <w:ind w:left="0" w:firstLine="720"/>
        <w:jc w:val="both"/>
        <w:rPr>
          <w:szCs w:val="28"/>
          <w:lang w:val="ru-RU"/>
        </w:rPr>
      </w:pPr>
    </w:p>
    <w:p w:rsidR="00F73171" w:rsidRPr="00F73171" w:rsidRDefault="00F73171" w:rsidP="00F73171">
      <w:pPr>
        <w:pStyle w:val="21"/>
        <w:spacing w:after="0" w:line="240" w:lineRule="auto"/>
        <w:ind w:left="0" w:firstLine="709"/>
        <w:jc w:val="both"/>
        <w:rPr>
          <w:szCs w:val="28"/>
        </w:rPr>
      </w:pPr>
      <w:r w:rsidRPr="00F73171">
        <w:rPr>
          <w:szCs w:val="28"/>
        </w:rPr>
        <w:t>Проаналізувавши та обговоривши питання про погашення заборгованості з виплати заробітної плати, внесків до Пенсійного фонду України та стан зайнятості населення області, колегія відмічає, що внаслідок позитивних зрушень в економіці області стабілізувалася ситуація на ринку праці. Суттєво скоротились обсяги вимушеної неповної зайнятості та вивільнення працівників, збільшились обсяги створення робочих місць, знизився рівень безробіття.</w:t>
      </w:r>
    </w:p>
    <w:p w:rsidR="00F73171" w:rsidRPr="00F73171" w:rsidRDefault="00F73171" w:rsidP="00F73171">
      <w:pPr>
        <w:pStyle w:val="21"/>
        <w:spacing w:after="0" w:line="240" w:lineRule="auto"/>
        <w:ind w:left="0" w:firstLine="709"/>
        <w:jc w:val="both"/>
        <w:rPr>
          <w:szCs w:val="28"/>
        </w:rPr>
      </w:pPr>
      <w:r w:rsidRPr="00F73171">
        <w:rPr>
          <w:szCs w:val="28"/>
        </w:rPr>
        <w:t>На початок липня 2010 року в реальному секторі економіки було зайнято 661,2 тис. найманих працівників, з них кожний четвертий – в промисловості, кожний шостий – в освіті, кожний десятий – в охороні здоров'я та в сфері надання соціальної допомоги.</w:t>
      </w:r>
    </w:p>
    <w:p w:rsidR="00F73171" w:rsidRPr="00F73171" w:rsidRDefault="00F73171" w:rsidP="00F73171">
      <w:pPr>
        <w:pStyle w:val="21"/>
        <w:spacing w:after="0" w:line="240" w:lineRule="auto"/>
        <w:ind w:left="0" w:firstLine="709"/>
        <w:jc w:val="both"/>
        <w:rPr>
          <w:szCs w:val="28"/>
        </w:rPr>
      </w:pPr>
      <w:r w:rsidRPr="00F73171">
        <w:rPr>
          <w:szCs w:val="28"/>
        </w:rPr>
        <w:t xml:space="preserve">З початку 2010 року чисельність зайнятих у сфері малого бізнесу збільшилась на 6,1 тис. осіб (1,6 %), в тому числі в м. Харкові – на 3,1 тис. осіб (1,2 %), та склала, відповідно, 383,9 тис. осіб і 261,7 тис. осіб. </w:t>
      </w:r>
    </w:p>
    <w:p w:rsidR="00F73171" w:rsidRPr="00F73171" w:rsidRDefault="00F73171" w:rsidP="00F73171">
      <w:pPr>
        <w:pStyle w:val="21"/>
        <w:spacing w:after="0" w:line="240" w:lineRule="auto"/>
        <w:ind w:left="0" w:firstLine="709"/>
        <w:jc w:val="both"/>
        <w:rPr>
          <w:szCs w:val="28"/>
        </w:rPr>
      </w:pPr>
      <w:r w:rsidRPr="00F73171">
        <w:rPr>
          <w:szCs w:val="28"/>
        </w:rPr>
        <w:t>Протягом січня – липня поточного року на обліку в територіальних центрах зайнятості перебувало 73,4 тис. громадян, що на 16,8 тис. осіб менше порівняно з відповідним періодом 2009 року. Станом на 01.08.10 статус безробітного мали 24,1 тис. осіб, рівень офіційно зареєстрованого безробіття по області дорівнював 1,41 % (на 01.08.09 – 1,97 %).</w:t>
      </w:r>
    </w:p>
    <w:p w:rsidR="00F73171" w:rsidRPr="00F73171" w:rsidRDefault="00F73171" w:rsidP="00F73171">
      <w:pPr>
        <w:ind w:firstLine="709"/>
        <w:jc w:val="both"/>
        <w:rPr>
          <w:szCs w:val="28"/>
        </w:rPr>
      </w:pPr>
      <w:r w:rsidRPr="00F73171">
        <w:rPr>
          <w:szCs w:val="28"/>
        </w:rPr>
        <w:t xml:space="preserve">До активних форм зайнятості шляхом працевлаштування, професійної підготовки, організації оплачуваних громадських робіт залучено </w:t>
      </w:r>
      <w:r w:rsidRPr="00F73171">
        <w:rPr>
          <w:szCs w:val="28"/>
        </w:rPr>
        <w:br/>
        <w:t>51,8 тис. осіб, або 70,5 % від числа зареєстрованих (за 7 місяців 2009 року – 48,0 %). Забезпечено виконання поточних завдань Програми зайнятості населення Харківської області на 2010 - 2011 роки.</w:t>
      </w:r>
    </w:p>
    <w:p w:rsidR="00F73171" w:rsidRPr="00F73171" w:rsidRDefault="00F73171" w:rsidP="00F73171">
      <w:pPr>
        <w:ind w:firstLine="709"/>
        <w:jc w:val="both"/>
        <w:rPr>
          <w:szCs w:val="28"/>
        </w:rPr>
      </w:pPr>
      <w:r w:rsidRPr="00F73171">
        <w:rPr>
          <w:szCs w:val="28"/>
        </w:rPr>
        <w:t xml:space="preserve">За 7 місяців 2010 року підприємства та організації області з Фонду загальнообов'язкового державного соціального страхування України на випадок безробіття отримали фінансову підтримку в обсязі 32,2 млн. грн., в тому числі: відкрите акціонерне товариство «Турбоатом» – 915,4 тис. грн., відкрите акціонерне товариство «ФЕД» – 663,3 тис. грн., державне підприємство «Харківський машинобудівний завод «ФЕД» – 112,3 тис. грн., державне </w:t>
      </w:r>
      <w:r w:rsidRPr="00F73171">
        <w:rPr>
          <w:szCs w:val="28"/>
        </w:rPr>
        <w:lastRenderedPageBreak/>
        <w:t>підприємство «Завод  ім.  Малишева»  –  252,6 тис. грн.,   відкрите</w:t>
      </w:r>
      <w:r w:rsidR="004C74E0">
        <w:rPr>
          <w:szCs w:val="28"/>
          <w:lang w:val="ru-RU"/>
        </w:rPr>
        <w:t xml:space="preserve"> </w:t>
      </w:r>
      <w:r w:rsidRPr="00F73171">
        <w:rPr>
          <w:szCs w:val="28"/>
        </w:rPr>
        <w:t xml:space="preserve">акціонерне товариство «Харківський електротехнічний завод </w:t>
      </w:r>
      <w:r w:rsidRPr="00F73171">
        <w:rPr>
          <w:szCs w:val="28"/>
        </w:rPr>
        <w:br/>
        <w:t>«Укрелектромаш»</w:t>
      </w:r>
      <w:r w:rsidRPr="00F73171">
        <w:rPr>
          <w:szCs w:val="28"/>
          <w:lang w:val="ru-RU"/>
        </w:rPr>
        <w:t xml:space="preserve"> </w:t>
      </w:r>
      <w:r w:rsidRPr="00F73171">
        <w:rPr>
          <w:szCs w:val="28"/>
        </w:rPr>
        <w:t>–</w:t>
      </w:r>
      <w:r w:rsidRPr="00F73171">
        <w:rPr>
          <w:color w:val="FF0000"/>
          <w:szCs w:val="28"/>
        </w:rPr>
        <w:t xml:space="preserve"> </w:t>
      </w:r>
      <w:r w:rsidRPr="00F73171">
        <w:rPr>
          <w:szCs w:val="28"/>
        </w:rPr>
        <w:t>151,0 тис. грн.</w:t>
      </w:r>
    </w:p>
    <w:p w:rsidR="00F73171" w:rsidRPr="00F73171" w:rsidRDefault="00F73171" w:rsidP="00F73171">
      <w:pPr>
        <w:ind w:firstLine="709"/>
        <w:jc w:val="both"/>
        <w:rPr>
          <w:szCs w:val="28"/>
        </w:rPr>
      </w:pPr>
      <w:r w:rsidRPr="00F73171">
        <w:rPr>
          <w:szCs w:val="28"/>
        </w:rPr>
        <w:t xml:space="preserve">Проводилась робота з вирішення нагальних проблем промислового комплексу області щодо скорочення боргів з виплати заробітної плати та сплати внесків до Пенсійного фонду України. </w:t>
      </w:r>
    </w:p>
    <w:p w:rsidR="00F73171" w:rsidRPr="00F73171" w:rsidRDefault="00F73171" w:rsidP="00F73171">
      <w:pPr>
        <w:ind w:firstLine="709"/>
        <w:jc w:val="both"/>
        <w:rPr>
          <w:szCs w:val="28"/>
        </w:rPr>
      </w:pPr>
      <w:r w:rsidRPr="00F73171">
        <w:rPr>
          <w:szCs w:val="28"/>
        </w:rPr>
        <w:t xml:space="preserve">За ініціативою обласної державної адміністрації питання стабілізації діяльності Харківського державного авіаційного виробничого підприємства та </w:t>
      </w:r>
      <w:r w:rsidRPr="00F73171">
        <w:rPr>
          <w:szCs w:val="28"/>
        </w:rPr>
        <w:br/>
        <w:t xml:space="preserve">державного підприємства «Завод ім. Малишева» неодноразово розглядались на нарадах Кабінету Міністрів України. Внаслідок, повністю ліквідовано борг із виплати заробітної плати на Харківському державному авіаційному виробничому підприємстві, до Пенсійного фонду України перераховано </w:t>
      </w:r>
      <w:r w:rsidRPr="00F73171">
        <w:rPr>
          <w:szCs w:val="28"/>
        </w:rPr>
        <w:br/>
        <w:t>12,9 млн. грн. внесків, залишається 43,9 млн. грн. боргу.</w:t>
      </w:r>
    </w:p>
    <w:p w:rsidR="00F73171" w:rsidRPr="00F73171" w:rsidRDefault="00F73171" w:rsidP="00F73171">
      <w:pPr>
        <w:ind w:firstLine="709"/>
        <w:jc w:val="both"/>
        <w:rPr>
          <w:szCs w:val="28"/>
        </w:rPr>
      </w:pPr>
      <w:r w:rsidRPr="00F73171">
        <w:rPr>
          <w:szCs w:val="28"/>
        </w:rPr>
        <w:t>На державному підприємстві «Завод ім. Малишева» на 01.08.10 залишається невиплаченою заробітна плата в сумі 1,2 млн. грн., протягом червня – липня борги зменшені на 15,8 млн. грн., перераховано до Пенсійного фонду України 10,5 млн. грн. Борг перед Пенсійним фондом України складає 9,9 млн. грн.</w:t>
      </w:r>
    </w:p>
    <w:p w:rsidR="00F73171" w:rsidRPr="00F73171" w:rsidRDefault="00F73171" w:rsidP="00F73171">
      <w:pPr>
        <w:ind w:firstLine="709"/>
        <w:jc w:val="both"/>
        <w:rPr>
          <w:szCs w:val="28"/>
        </w:rPr>
      </w:pPr>
      <w:r w:rsidRPr="00F73171">
        <w:rPr>
          <w:szCs w:val="28"/>
        </w:rPr>
        <w:t>Державною податковою адміністрацією України у Харківській області, Головним управлінням Пенсійного фонду України в Харківської області, Територіальною державною інспекцією праці у Харківській області спільно з територіальними органами праці та соціального захисту населення здійснені перевірки 185 підприємств, де з’явилися борги з виплати заробітної плати, де рівень заробітної плати нижче мінімальної та запроваджена скорочена тривалість робочого дня (тижня).</w:t>
      </w:r>
    </w:p>
    <w:p w:rsidR="00F73171" w:rsidRPr="00F73171" w:rsidRDefault="00F73171" w:rsidP="00F73171">
      <w:pPr>
        <w:pStyle w:val="a3"/>
        <w:tabs>
          <w:tab w:val="left" w:pos="9919"/>
          <w:tab w:val="left" w:pos="10206"/>
        </w:tabs>
        <w:ind w:firstLine="709"/>
        <w:rPr>
          <w:szCs w:val="28"/>
        </w:rPr>
      </w:pPr>
      <w:r w:rsidRPr="00F73171">
        <w:rPr>
          <w:szCs w:val="28"/>
        </w:rPr>
        <w:t>За результатами перевірок, що здійснювались протягом січня – липня 2010 року, Територіальною державною інспекцією праці у Харківській області притягнуто до адміністративної відповідальності 260 керівників підприємств. Матеріали стосовно діяльності 59 керівників передані до правоохоронних органів для розгляду питання щодо притягнення їх до кримінальної відповідальності.</w:t>
      </w:r>
    </w:p>
    <w:p w:rsidR="00F73171" w:rsidRPr="00F73171" w:rsidRDefault="00F73171" w:rsidP="00F73171">
      <w:pPr>
        <w:pStyle w:val="a5"/>
        <w:spacing w:after="0"/>
        <w:ind w:left="0" w:firstLine="709"/>
        <w:jc w:val="both"/>
        <w:rPr>
          <w:szCs w:val="28"/>
        </w:rPr>
      </w:pPr>
      <w:r w:rsidRPr="00F73171">
        <w:rPr>
          <w:szCs w:val="28"/>
        </w:rPr>
        <w:t xml:space="preserve">На засіданнях територіальних комісій щодо своєчасності сплати податків, зборів, виплати заробітної плати, інших соціальних виплат заслухано звіти </w:t>
      </w:r>
      <w:r w:rsidRPr="00F73171">
        <w:rPr>
          <w:szCs w:val="28"/>
        </w:rPr>
        <w:br/>
        <w:t>660 керівників підприємств. До органів прокуратури направлено матеріали з порушення трудового законодавства на 227 керівників підприємств, за результатами яких порушено 6 кримінальних справ проти посадових осіб відкритого акціонерного товариства Харківський електротехнічний завод «Укрелектромаш», державного підприємства «Харківський електромеханічний завод», товариства з обмеженою відповідальністю «Айсінг», відкритого акціонерного товариства «Науково-дослідний інститут «Велт» та проти 2 підприємців із числа фізичних осіб.</w:t>
      </w:r>
    </w:p>
    <w:p w:rsidR="00F73171" w:rsidRPr="00F73171" w:rsidRDefault="00F73171" w:rsidP="00F73171">
      <w:pPr>
        <w:ind w:firstLine="709"/>
        <w:jc w:val="both"/>
        <w:rPr>
          <w:szCs w:val="28"/>
        </w:rPr>
      </w:pPr>
      <w:r w:rsidRPr="00F73171">
        <w:rPr>
          <w:szCs w:val="28"/>
        </w:rPr>
        <w:t>Своєчасно виплачується заробітна плата на економічно активних підприємствах Близнюківського, Великобурлуцького, Зачепилівського, Ізюмського, Первомайського, Сахновщинського, Шевченківського районів області, а також працівникам установ, що фінансуються з місцевих бюджетів.</w:t>
      </w:r>
    </w:p>
    <w:p w:rsidR="004C74E0" w:rsidRDefault="004C74E0" w:rsidP="00F73171">
      <w:pPr>
        <w:ind w:firstLine="709"/>
        <w:jc w:val="both"/>
        <w:rPr>
          <w:szCs w:val="28"/>
          <w:lang w:val="ru-RU"/>
        </w:rPr>
      </w:pPr>
    </w:p>
    <w:p w:rsidR="00F73171" w:rsidRPr="00F73171" w:rsidRDefault="00F73171" w:rsidP="00F73171">
      <w:pPr>
        <w:ind w:firstLine="709"/>
        <w:jc w:val="both"/>
        <w:rPr>
          <w:szCs w:val="28"/>
        </w:rPr>
      </w:pPr>
      <w:r w:rsidRPr="00F73171">
        <w:rPr>
          <w:szCs w:val="28"/>
        </w:rPr>
        <w:t xml:space="preserve">Разом з тим, ситуація щодо погашення боргів із виплати заробітної плати та сплати внесків до Пенсійного фонду України залишається складною. </w:t>
      </w:r>
    </w:p>
    <w:p w:rsidR="00F73171" w:rsidRPr="00F73171" w:rsidRDefault="00F73171" w:rsidP="00F73171">
      <w:pPr>
        <w:ind w:firstLine="709"/>
        <w:jc w:val="both"/>
        <w:rPr>
          <w:szCs w:val="28"/>
        </w:rPr>
      </w:pPr>
      <w:r w:rsidRPr="00F73171">
        <w:rPr>
          <w:szCs w:val="28"/>
        </w:rPr>
        <w:t xml:space="preserve">За даними моніторингу на </w:t>
      </w:r>
      <w:r w:rsidRPr="00F73171">
        <w:rPr>
          <w:szCs w:val="28"/>
          <w:lang w:val="ru-RU"/>
        </w:rPr>
        <w:t>0</w:t>
      </w:r>
      <w:r w:rsidRPr="00F73171">
        <w:rPr>
          <w:szCs w:val="28"/>
        </w:rPr>
        <w:t>1.0</w:t>
      </w:r>
      <w:r w:rsidR="004C74E0">
        <w:rPr>
          <w:szCs w:val="28"/>
          <w:lang w:val="ru-RU"/>
        </w:rPr>
        <w:t>8</w:t>
      </w:r>
      <w:r w:rsidRPr="00F73171">
        <w:rPr>
          <w:szCs w:val="28"/>
        </w:rPr>
        <w:t xml:space="preserve">.10 загальні борги у липні </w:t>
      </w:r>
      <w:r w:rsidRPr="00F73171">
        <w:rPr>
          <w:szCs w:val="28"/>
        </w:rPr>
        <w:br/>
        <w:t xml:space="preserve">2010 року з заробітної плати скорочені на 17 % або на 26 млн. грн. і склали 126,5 млн. грн. </w:t>
      </w:r>
    </w:p>
    <w:p w:rsidR="00F73171" w:rsidRPr="00F73171" w:rsidRDefault="00F73171" w:rsidP="00F73171">
      <w:pPr>
        <w:pStyle w:val="Title"/>
        <w:ind w:firstLine="709"/>
        <w:jc w:val="both"/>
        <w:rPr>
          <w:b w:val="0"/>
          <w:iCs/>
          <w:szCs w:val="28"/>
        </w:rPr>
      </w:pPr>
      <w:r w:rsidRPr="00F73171">
        <w:rPr>
          <w:b w:val="0"/>
          <w:iCs/>
          <w:szCs w:val="28"/>
        </w:rPr>
        <w:t xml:space="preserve">Майже все скорочення (26 млн. грн.) відбулося на економічно активних підприємствах, але на них ще залишаються своєчасно не виплаченими </w:t>
      </w:r>
      <w:r w:rsidRPr="00F73171">
        <w:rPr>
          <w:b w:val="0"/>
          <w:iCs/>
          <w:szCs w:val="28"/>
        </w:rPr>
        <w:br/>
        <w:t>105,4 млн. грн. заробітної плати.</w:t>
      </w:r>
    </w:p>
    <w:p w:rsidR="00F73171" w:rsidRPr="00F73171" w:rsidRDefault="00F73171" w:rsidP="00F73171">
      <w:pPr>
        <w:pStyle w:val="Title"/>
        <w:ind w:firstLine="709"/>
        <w:jc w:val="both"/>
        <w:rPr>
          <w:b w:val="0"/>
          <w:iCs/>
          <w:szCs w:val="28"/>
        </w:rPr>
      </w:pPr>
      <w:r w:rsidRPr="00F73171">
        <w:rPr>
          <w:b w:val="0"/>
          <w:szCs w:val="28"/>
        </w:rPr>
        <w:t>Заборгованість по внесках до Пенсійного фонду України зросла на                         8,6 млн. грн. (3,5 %) і склала 250,3 млн. грн., з якої недоїмка по страхових внесках складає 218,6 млн. грн., решта – несплачені пеня та фінансові санкції.</w:t>
      </w:r>
    </w:p>
    <w:p w:rsidR="00F73171" w:rsidRPr="00F73171" w:rsidRDefault="00F73171" w:rsidP="00F73171">
      <w:pPr>
        <w:pStyle w:val="Title"/>
        <w:tabs>
          <w:tab w:val="clear" w:pos="566"/>
          <w:tab w:val="clear" w:pos="1133"/>
          <w:tab w:val="clear" w:pos="1699"/>
          <w:tab w:val="clear" w:pos="2265"/>
          <w:tab w:val="clear" w:pos="2832"/>
          <w:tab w:val="clear" w:pos="3398"/>
          <w:tab w:val="clear" w:pos="3965"/>
          <w:tab w:val="clear" w:pos="4531"/>
          <w:tab w:val="clear" w:pos="5097"/>
          <w:tab w:val="clear" w:pos="5664"/>
          <w:tab w:val="clear" w:pos="6230"/>
          <w:tab w:val="clear" w:pos="6797"/>
          <w:tab w:val="clear" w:pos="7363"/>
          <w:tab w:val="clear" w:pos="7929"/>
          <w:tab w:val="clear" w:pos="8496"/>
          <w:tab w:val="clear" w:pos="9062"/>
        </w:tabs>
        <w:ind w:firstLine="709"/>
        <w:jc w:val="both"/>
        <w:rPr>
          <w:b w:val="0"/>
          <w:szCs w:val="28"/>
        </w:rPr>
      </w:pPr>
      <w:r w:rsidRPr="00F73171">
        <w:rPr>
          <w:b w:val="0"/>
          <w:szCs w:val="28"/>
        </w:rPr>
        <w:t xml:space="preserve">На 01.08.10 на державних підприємствах борг по заробітній платі склав 53,9 млн. грн., по внесках до Пенсійного фонду України – 146,5 млн. грн. </w:t>
      </w:r>
    </w:p>
    <w:p w:rsidR="00F73171" w:rsidRPr="00F73171" w:rsidRDefault="00F73171" w:rsidP="00F73171">
      <w:pPr>
        <w:pStyle w:val="Title"/>
        <w:ind w:firstLine="709"/>
        <w:jc w:val="both"/>
        <w:rPr>
          <w:b w:val="0"/>
          <w:szCs w:val="28"/>
        </w:rPr>
      </w:pPr>
      <w:r w:rsidRPr="00F73171">
        <w:rPr>
          <w:b w:val="0"/>
          <w:szCs w:val="28"/>
        </w:rPr>
        <w:t>На 01.08.10 на комунальних підприємствах заборгованість із виплати заробітної плати складала 21,9 млн. грн., по внесках до Пенсійного фонду України – 35,3 млн. грн. За останній місяць борги по заробітній платі скоротилися:</w:t>
      </w:r>
    </w:p>
    <w:p w:rsidR="00F73171" w:rsidRPr="00F73171" w:rsidRDefault="00F73171" w:rsidP="00F73171">
      <w:pPr>
        <w:pStyle w:val="Title"/>
        <w:ind w:firstLine="709"/>
        <w:jc w:val="both"/>
        <w:rPr>
          <w:b w:val="0"/>
          <w:szCs w:val="28"/>
        </w:rPr>
      </w:pPr>
      <w:r w:rsidRPr="00F73171">
        <w:rPr>
          <w:b w:val="0"/>
          <w:szCs w:val="28"/>
        </w:rPr>
        <w:t xml:space="preserve">порівняно з початком року – на 9,2 млн. грн. (29,6 %); </w:t>
      </w:r>
    </w:p>
    <w:p w:rsidR="00F73171" w:rsidRPr="00F73171" w:rsidRDefault="00F73171" w:rsidP="00F73171">
      <w:pPr>
        <w:pStyle w:val="Title"/>
        <w:ind w:firstLine="709"/>
        <w:jc w:val="both"/>
        <w:rPr>
          <w:b w:val="0"/>
          <w:szCs w:val="28"/>
        </w:rPr>
      </w:pPr>
      <w:r w:rsidRPr="00F73171">
        <w:rPr>
          <w:b w:val="0"/>
          <w:szCs w:val="28"/>
        </w:rPr>
        <w:t>до 1 липня 2010 року – на 2,6 млн. грн. (10,6 %).</w:t>
      </w:r>
    </w:p>
    <w:p w:rsidR="00F73171" w:rsidRPr="00F73171" w:rsidRDefault="00F73171" w:rsidP="00F73171">
      <w:pPr>
        <w:pStyle w:val="Title"/>
        <w:ind w:firstLine="709"/>
        <w:jc w:val="both"/>
        <w:rPr>
          <w:b w:val="0"/>
          <w:szCs w:val="28"/>
        </w:rPr>
      </w:pPr>
      <w:r w:rsidRPr="00F73171">
        <w:rPr>
          <w:b w:val="0"/>
          <w:szCs w:val="28"/>
        </w:rPr>
        <w:t>Проте заборгованість по внесках до Пенсійного фонду України зросла, відповідно, на 1,7 млн. грн. (5%) і 0,8 млн. грн. (2,4%).</w:t>
      </w:r>
    </w:p>
    <w:p w:rsidR="00F73171" w:rsidRPr="00F73171" w:rsidRDefault="00F73171" w:rsidP="00F73171">
      <w:pPr>
        <w:ind w:firstLine="709"/>
        <w:jc w:val="both"/>
        <w:rPr>
          <w:szCs w:val="28"/>
        </w:rPr>
      </w:pPr>
      <w:r w:rsidRPr="00F73171">
        <w:rPr>
          <w:iCs/>
          <w:szCs w:val="28"/>
        </w:rPr>
        <w:t xml:space="preserve">На підприємствах колективної та приватної форми власності заборгованість по заробітній платі у липні 2010 року зросла на </w:t>
      </w:r>
      <w:r w:rsidRPr="00F73171">
        <w:rPr>
          <w:szCs w:val="28"/>
        </w:rPr>
        <w:t xml:space="preserve">271 тис. грн. </w:t>
      </w:r>
      <w:r w:rsidRPr="00F73171">
        <w:rPr>
          <w:szCs w:val="28"/>
        </w:rPr>
        <w:br/>
        <w:t xml:space="preserve">(0,9 %) і склала 29,6 млн. грн. </w:t>
      </w:r>
    </w:p>
    <w:p w:rsidR="00F73171" w:rsidRPr="00F73171" w:rsidRDefault="00F73171" w:rsidP="00F73171">
      <w:pPr>
        <w:pStyle w:val="a5"/>
        <w:tabs>
          <w:tab w:val="left" w:pos="9900"/>
        </w:tabs>
        <w:spacing w:after="0"/>
        <w:ind w:left="0" w:firstLine="709"/>
        <w:jc w:val="both"/>
        <w:rPr>
          <w:szCs w:val="28"/>
        </w:rPr>
      </w:pPr>
      <w:r w:rsidRPr="00F73171">
        <w:rPr>
          <w:szCs w:val="28"/>
        </w:rPr>
        <w:t>Борги з оплати праці на економічно неактивних підприємствах майже не змінилися і склали 7,9 млн. грн.</w:t>
      </w:r>
    </w:p>
    <w:p w:rsidR="00F73171" w:rsidRPr="00F73171" w:rsidRDefault="00F73171" w:rsidP="00F73171">
      <w:pPr>
        <w:pStyle w:val="Title"/>
        <w:tabs>
          <w:tab w:val="clear" w:pos="566"/>
          <w:tab w:val="clear" w:pos="1133"/>
          <w:tab w:val="clear" w:pos="1699"/>
          <w:tab w:val="clear" w:pos="2265"/>
          <w:tab w:val="clear" w:pos="2832"/>
          <w:tab w:val="clear" w:pos="3398"/>
          <w:tab w:val="clear" w:pos="3965"/>
          <w:tab w:val="clear" w:pos="4531"/>
          <w:tab w:val="clear" w:pos="5097"/>
          <w:tab w:val="clear" w:pos="5664"/>
          <w:tab w:val="clear" w:pos="6230"/>
          <w:tab w:val="clear" w:pos="6797"/>
          <w:tab w:val="clear" w:pos="7363"/>
          <w:tab w:val="clear" w:pos="7929"/>
          <w:tab w:val="clear" w:pos="8496"/>
          <w:tab w:val="clear" w:pos="9062"/>
        </w:tabs>
        <w:ind w:firstLine="709"/>
        <w:jc w:val="both"/>
        <w:rPr>
          <w:b w:val="0"/>
          <w:szCs w:val="28"/>
        </w:rPr>
      </w:pPr>
      <w:r w:rsidRPr="00F73171">
        <w:rPr>
          <w:b w:val="0"/>
          <w:szCs w:val="28"/>
        </w:rPr>
        <w:t xml:space="preserve">Заборгованість із виплати заробітної плати на підприємствах-банкрутах зменшилась до 13,2 млн. грн., або на 26,9 тис. грн., по сплаті внесків до Пенсійного фонду України вона зросла на 21,7 млн. грн. та склала </w:t>
      </w:r>
      <w:r w:rsidRPr="00F73171">
        <w:rPr>
          <w:b w:val="0"/>
          <w:szCs w:val="28"/>
        </w:rPr>
        <w:br/>
        <w:t>160,5 млн. грн. (64,1 % від її загального обсягу).</w:t>
      </w:r>
    </w:p>
    <w:p w:rsidR="00F73171" w:rsidRPr="00F73171" w:rsidRDefault="00F73171" w:rsidP="00F73171">
      <w:pPr>
        <w:pStyle w:val="Title"/>
        <w:tabs>
          <w:tab w:val="clear" w:pos="566"/>
          <w:tab w:val="clear" w:pos="1133"/>
          <w:tab w:val="clear" w:pos="1699"/>
          <w:tab w:val="clear" w:pos="2265"/>
          <w:tab w:val="clear" w:pos="2832"/>
          <w:tab w:val="clear" w:pos="3398"/>
          <w:tab w:val="clear" w:pos="3965"/>
          <w:tab w:val="clear" w:pos="4531"/>
          <w:tab w:val="clear" w:pos="5097"/>
          <w:tab w:val="clear" w:pos="5664"/>
          <w:tab w:val="clear" w:pos="6230"/>
          <w:tab w:val="clear" w:pos="6797"/>
          <w:tab w:val="clear" w:pos="7363"/>
          <w:tab w:val="clear" w:pos="7929"/>
          <w:tab w:val="clear" w:pos="8496"/>
          <w:tab w:val="clear" w:pos="9062"/>
        </w:tabs>
        <w:ind w:firstLine="709"/>
        <w:jc w:val="both"/>
        <w:rPr>
          <w:b w:val="0"/>
          <w:szCs w:val="28"/>
        </w:rPr>
      </w:pPr>
      <w:r w:rsidRPr="00F73171">
        <w:rPr>
          <w:b w:val="0"/>
          <w:szCs w:val="28"/>
        </w:rPr>
        <w:t>Зросли борги з виплати заробітної плати у м. Ізюмі на 268,4 тис. грн., м. Лозовій – на 142,4 тис. грн., м. Первомайському – на 101,7 тис. грн.</w:t>
      </w:r>
    </w:p>
    <w:p w:rsidR="00F73171" w:rsidRPr="00F73171" w:rsidRDefault="00F73171" w:rsidP="00F73171">
      <w:pPr>
        <w:pStyle w:val="Title"/>
        <w:tabs>
          <w:tab w:val="clear" w:pos="566"/>
          <w:tab w:val="clear" w:pos="1133"/>
          <w:tab w:val="clear" w:pos="1699"/>
          <w:tab w:val="clear" w:pos="2265"/>
          <w:tab w:val="clear" w:pos="2832"/>
          <w:tab w:val="clear" w:pos="3398"/>
          <w:tab w:val="clear" w:pos="3965"/>
          <w:tab w:val="clear" w:pos="4531"/>
          <w:tab w:val="clear" w:pos="5097"/>
          <w:tab w:val="clear" w:pos="5664"/>
          <w:tab w:val="clear" w:pos="6230"/>
          <w:tab w:val="clear" w:pos="6797"/>
          <w:tab w:val="clear" w:pos="7363"/>
          <w:tab w:val="clear" w:pos="7929"/>
          <w:tab w:val="clear" w:pos="8496"/>
          <w:tab w:val="clear" w:pos="9062"/>
        </w:tabs>
        <w:ind w:firstLine="709"/>
        <w:jc w:val="both"/>
        <w:rPr>
          <w:b w:val="0"/>
          <w:szCs w:val="28"/>
        </w:rPr>
      </w:pPr>
      <w:r w:rsidRPr="00F73171">
        <w:rPr>
          <w:b w:val="0"/>
          <w:szCs w:val="28"/>
        </w:rPr>
        <w:t>З’явилися борги у Коломацькому районі в сумі 205,9 тис. грн.</w:t>
      </w:r>
    </w:p>
    <w:p w:rsidR="00F73171" w:rsidRPr="00F73171" w:rsidRDefault="00F73171" w:rsidP="00F73171">
      <w:pPr>
        <w:ind w:firstLine="709"/>
        <w:jc w:val="both"/>
        <w:rPr>
          <w:szCs w:val="28"/>
        </w:rPr>
      </w:pPr>
      <w:r w:rsidRPr="00F73171">
        <w:rPr>
          <w:szCs w:val="28"/>
        </w:rPr>
        <w:t>В умовах нестабільного фінансового стану підприємств та організацій багато керівників не використовують реальну можливість отримати фінансову підтримку за рахунок Фонду загальнообов'язкового державного соціального страхування України на випадок безробіття, мотивуючи це збільшенням звітності та небажанням бути фінансово підконтрольними державним органам.</w:t>
      </w:r>
    </w:p>
    <w:p w:rsidR="00F73171" w:rsidRPr="00F73171" w:rsidRDefault="00F73171" w:rsidP="00F73171">
      <w:pPr>
        <w:ind w:firstLine="709"/>
        <w:jc w:val="both"/>
        <w:rPr>
          <w:szCs w:val="28"/>
        </w:rPr>
      </w:pPr>
      <w:r w:rsidRPr="00F73171">
        <w:rPr>
          <w:szCs w:val="28"/>
        </w:rPr>
        <w:t>Від співпраці відмовляються такі великі промислові підприємства: закрите акціонерне товариство «Завод «Південкабель», відкрите акціонерне товариство «Харківський машинобудівний завод «Світло Шахтаря», державне підприємство «Завод «Електроважмаш».</w:t>
      </w:r>
    </w:p>
    <w:p w:rsidR="00F73171" w:rsidRPr="00F73171" w:rsidRDefault="00F73171" w:rsidP="00F73171">
      <w:pPr>
        <w:pStyle w:val="a5"/>
        <w:spacing w:after="0"/>
        <w:ind w:left="0" w:firstLine="709"/>
        <w:jc w:val="both"/>
        <w:rPr>
          <w:szCs w:val="28"/>
        </w:rPr>
      </w:pPr>
    </w:p>
    <w:p w:rsidR="00F73171" w:rsidRPr="00F73171" w:rsidRDefault="00F73171" w:rsidP="00F73171">
      <w:pPr>
        <w:pStyle w:val="a5"/>
        <w:spacing w:after="0"/>
        <w:ind w:left="0" w:firstLine="709"/>
        <w:jc w:val="both"/>
        <w:rPr>
          <w:szCs w:val="28"/>
        </w:rPr>
      </w:pPr>
      <w:r w:rsidRPr="00F73171">
        <w:rPr>
          <w:szCs w:val="28"/>
        </w:rPr>
        <w:lastRenderedPageBreak/>
        <w:t xml:space="preserve">З метою виконання доручень Президента України та Уряду України щодо ліквідації боргів із заробітної плати, внесків до Пенсійного фонду України та раціональної зайнятості населення </w:t>
      </w:r>
      <w:r w:rsidRPr="00F73171">
        <w:rPr>
          <w:bCs/>
          <w:iCs/>
          <w:szCs w:val="28"/>
        </w:rPr>
        <w:t>колегія обласної державної адміністрації вважає за н</w:t>
      </w:r>
      <w:r w:rsidRPr="00F73171">
        <w:rPr>
          <w:bCs/>
          <w:iCs/>
          <w:szCs w:val="28"/>
        </w:rPr>
        <w:t>е</w:t>
      </w:r>
      <w:r w:rsidRPr="00F73171">
        <w:rPr>
          <w:bCs/>
          <w:iCs/>
          <w:szCs w:val="28"/>
        </w:rPr>
        <w:t>обхідне</w:t>
      </w:r>
      <w:r w:rsidRPr="00F73171">
        <w:rPr>
          <w:szCs w:val="28"/>
        </w:rPr>
        <w:t>:</w:t>
      </w:r>
    </w:p>
    <w:p w:rsidR="00F73171" w:rsidRPr="00F73171" w:rsidRDefault="00F73171" w:rsidP="00F73171">
      <w:pPr>
        <w:pStyle w:val="a3"/>
        <w:ind w:firstLine="709"/>
        <w:rPr>
          <w:szCs w:val="28"/>
        </w:rPr>
      </w:pPr>
      <w:r w:rsidRPr="00F73171">
        <w:rPr>
          <w:szCs w:val="28"/>
        </w:rPr>
        <w:t>1. Головам районних державних адміністрацій, начальникам Головних управлінь, управлінь та відділів обласної державної адміністрації забезпечити виконання плану невідкладних заходів щодо погашення заборгованості із виплати заробітної плати, затвердженого розпорядженням Кабінету Міністрів України від 11.08.10 № 1609-р, у визначені терміни.</w:t>
      </w:r>
    </w:p>
    <w:p w:rsidR="00F73171" w:rsidRPr="00F73171" w:rsidRDefault="00F73171" w:rsidP="00F73171">
      <w:pPr>
        <w:pStyle w:val="a3"/>
        <w:ind w:firstLine="709"/>
        <w:rPr>
          <w:szCs w:val="28"/>
        </w:rPr>
      </w:pPr>
      <w:r w:rsidRPr="00F73171">
        <w:rPr>
          <w:szCs w:val="28"/>
        </w:rPr>
        <w:t>Запропонувати міським головам міст обласного значення здійснити аналогічні заходи.</w:t>
      </w:r>
    </w:p>
    <w:p w:rsidR="00F73171" w:rsidRPr="00F73171" w:rsidRDefault="00F73171" w:rsidP="00F73171">
      <w:pPr>
        <w:pStyle w:val="a3"/>
        <w:ind w:firstLine="709"/>
        <w:rPr>
          <w:szCs w:val="28"/>
        </w:rPr>
      </w:pPr>
      <w:r w:rsidRPr="00F73171">
        <w:rPr>
          <w:szCs w:val="28"/>
        </w:rPr>
        <w:t xml:space="preserve">2. Попередити керівників державного підприємства «Харківський завод електроапаратури» (Шелдаков В.В.), відкритого акціонерного товариства «Книжкова фабрика ім. Фрунзе» (Остафіїва Е.В.), Харківського обласного комунального підприємства «Дирекція розвитку інфраструктури території» (Вернигора О.О.) про персональну відповідальність за несвоєчасну виплату заробітної плати працівникам. </w:t>
      </w:r>
    </w:p>
    <w:p w:rsidR="00F73171" w:rsidRPr="00F73171" w:rsidRDefault="00F73171" w:rsidP="00F73171">
      <w:pPr>
        <w:pStyle w:val="a3"/>
        <w:ind w:firstLine="709"/>
        <w:rPr>
          <w:szCs w:val="28"/>
        </w:rPr>
      </w:pPr>
      <w:r w:rsidRPr="00F73171">
        <w:rPr>
          <w:szCs w:val="28"/>
        </w:rPr>
        <w:t xml:space="preserve">Головному управлінню промисловості, транспорту і зв’язку Харківської обласної державної адміністрації (Гуренко Ю.О.), Головному управлінню житлово-комунального господарства та розвитку інфраструктури Харківської обласної державної адміністрації (Дорошенко С.М.) в разі незабезпечення виконання укладених графіків погашення заборгованості з виплати заробітної плати за результатами 9 місяців 2010 року ініціювати розірвання у встановленому порядку укладених контрактів з керівниками вищезазначених підприємств. </w:t>
      </w:r>
    </w:p>
    <w:p w:rsidR="00F73171" w:rsidRPr="00F73171" w:rsidRDefault="00F73171" w:rsidP="00F73171">
      <w:pPr>
        <w:pStyle w:val="a3"/>
        <w:ind w:firstLine="709"/>
        <w:rPr>
          <w:szCs w:val="28"/>
        </w:rPr>
      </w:pPr>
      <w:r w:rsidRPr="00F73171">
        <w:rPr>
          <w:szCs w:val="28"/>
        </w:rPr>
        <w:t>Про вжиті заходи інформувати обласну державну адміністрацію через Головне управління праці та соціального захисту населення Харківської обласної державної адміністрації до 15 жовтня 2010 року.</w:t>
      </w:r>
    </w:p>
    <w:p w:rsidR="00F73171" w:rsidRPr="00F73171" w:rsidRDefault="00F73171" w:rsidP="00F73171">
      <w:pPr>
        <w:pStyle w:val="a3"/>
        <w:ind w:firstLine="709"/>
        <w:rPr>
          <w:szCs w:val="28"/>
        </w:rPr>
      </w:pPr>
      <w:r w:rsidRPr="00F73171">
        <w:rPr>
          <w:szCs w:val="28"/>
        </w:rPr>
        <w:t xml:space="preserve">3. Звернути увагу Ізюмського міського голови (Божко О.А.), Лозівського міського голови (Литвинов С.В.), Первомайського міського голови (Теплицький С.Л.), голови Коломацької районної державної адміністрації </w:t>
      </w:r>
      <w:r w:rsidRPr="00F73171">
        <w:rPr>
          <w:szCs w:val="28"/>
        </w:rPr>
        <w:br/>
        <w:t xml:space="preserve">(Мірошников В.О.) на незадовільний стан організації роботи щодо забезпечення скорочення заборгованості з виплати заробітної плати. </w:t>
      </w:r>
    </w:p>
    <w:p w:rsidR="00F73171" w:rsidRPr="00F73171" w:rsidRDefault="00F73171" w:rsidP="00F73171">
      <w:pPr>
        <w:pStyle w:val="a3"/>
        <w:ind w:firstLine="709"/>
        <w:rPr>
          <w:szCs w:val="28"/>
        </w:rPr>
      </w:pPr>
      <w:r w:rsidRPr="00F73171">
        <w:rPr>
          <w:szCs w:val="28"/>
        </w:rPr>
        <w:t>4. Головам районних державних адміністрацій забезпечити:</w:t>
      </w:r>
    </w:p>
    <w:p w:rsidR="00F73171" w:rsidRPr="00F73171" w:rsidRDefault="00F73171" w:rsidP="00F73171">
      <w:pPr>
        <w:pStyle w:val="a3"/>
        <w:ind w:firstLine="709"/>
        <w:rPr>
          <w:szCs w:val="28"/>
        </w:rPr>
      </w:pPr>
      <w:r w:rsidRPr="00F73171">
        <w:rPr>
          <w:szCs w:val="28"/>
        </w:rPr>
        <w:t>4.1. Здійснення контролю за додержанням законодавства про оплату праці відповідно до статті 35 Закону України «Про оплату праці» та статті 24 Закону України «Про місцеві державні адміністрації»;</w:t>
      </w:r>
    </w:p>
    <w:p w:rsidR="00F73171" w:rsidRPr="00F73171" w:rsidRDefault="00F73171" w:rsidP="00F73171">
      <w:pPr>
        <w:pStyle w:val="a3"/>
        <w:ind w:firstLine="709"/>
        <w:rPr>
          <w:szCs w:val="28"/>
        </w:rPr>
      </w:pPr>
      <w:r w:rsidRPr="00F73171">
        <w:rPr>
          <w:szCs w:val="28"/>
        </w:rPr>
        <w:t>4.2. Результативність роботи комісій з питань своєчасності сплати податків, внесення інших обов’язкових платежів та ефективного використання бюджетних коштів, робочих груп з розгляду стану погашення заборгованості з виплати заробітної плати та внесків до Пенсійного фонду України;</w:t>
      </w:r>
    </w:p>
    <w:p w:rsidR="00F73171" w:rsidRPr="00F73171" w:rsidRDefault="00F73171" w:rsidP="00F73171">
      <w:pPr>
        <w:pStyle w:val="a3"/>
        <w:ind w:firstLine="709"/>
        <w:rPr>
          <w:szCs w:val="28"/>
        </w:rPr>
      </w:pPr>
      <w:r w:rsidRPr="00F73171">
        <w:rPr>
          <w:szCs w:val="28"/>
        </w:rPr>
        <w:t xml:space="preserve">4.3. Звітування керівників підприємств-боржників недержавної форми власності у ІІІ декаді вересня поточного року; </w:t>
      </w:r>
    </w:p>
    <w:p w:rsidR="00F73171" w:rsidRPr="00F73171" w:rsidRDefault="00F73171" w:rsidP="00F73171">
      <w:pPr>
        <w:pStyle w:val="a3"/>
        <w:ind w:firstLine="709"/>
        <w:rPr>
          <w:szCs w:val="28"/>
        </w:rPr>
      </w:pPr>
      <w:r w:rsidRPr="00F73171">
        <w:rPr>
          <w:szCs w:val="28"/>
        </w:rPr>
        <w:t xml:space="preserve">4.4. За участю профспілок і організацій роботодавців плідну роботу районних тристоронніх соціально-економічних рад щодо розв’язання найбільш </w:t>
      </w:r>
      <w:r w:rsidRPr="00F73171">
        <w:rPr>
          <w:szCs w:val="28"/>
        </w:rPr>
        <w:lastRenderedPageBreak/>
        <w:t xml:space="preserve">важливих соціально-економічних проблем, у першу чергу, стосовно погашення заборгованості з виплати заробітної плати на підприємствах та в організаціях незалежно від форм власності; </w:t>
      </w:r>
    </w:p>
    <w:p w:rsidR="00F73171" w:rsidRPr="00F73171" w:rsidRDefault="00F73171" w:rsidP="00F73171">
      <w:pPr>
        <w:pStyle w:val="a3"/>
        <w:ind w:firstLine="709"/>
        <w:rPr>
          <w:szCs w:val="28"/>
        </w:rPr>
      </w:pPr>
      <w:r w:rsidRPr="00F73171">
        <w:rPr>
          <w:szCs w:val="28"/>
        </w:rPr>
        <w:t>4.5. Разом із Головним управлінням агропромислового розвитку Харківської обласної державної адміністрації (Зубрич І.О.) ліквідацію боргів по внескам до Пенсійного фонду України сільськогосподарськими підприємствами-боржниками за рахунок реалізації продукції врожаю 2010 року до 1 жовтня поточного року;</w:t>
      </w:r>
    </w:p>
    <w:p w:rsidR="00F73171" w:rsidRPr="00F73171" w:rsidRDefault="00F73171" w:rsidP="00F73171">
      <w:pPr>
        <w:pStyle w:val="a3"/>
        <w:ind w:firstLine="709"/>
        <w:rPr>
          <w:szCs w:val="28"/>
        </w:rPr>
      </w:pPr>
      <w:r w:rsidRPr="00F73171">
        <w:rPr>
          <w:szCs w:val="28"/>
        </w:rPr>
        <w:t xml:space="preserve">4.6. Спільно з Головним управлінням житлово-комунального господарства та розвитку інфраструктури Харківської обласної державної адміністрації (Дорошенко С.М.), Головним управлінням юстиції у Харківській області (Мохончук С.М.), Управлінням з питань банкрутства у Харківській області (Ковальов С.Л.), керівниками підприємств житлово-комунального господарства ліквідацію заборгованості по внескам до Пенсійного фонду України до кінця поточного року. </w:t>
      </w:r>
    </w:p>
    <w:p w:rsidR="00F73171" w:rsidRPr="00F73171" w:rsidRDefault="00F73171" w:rsidP="00F73171">
      <w:pPr>
        <w:pStyle w:val="a3"/>
        <w:ind w:firstLine="709"/>
        <w:rPr>
          <w:szCs w:val="28"/>
        </w:rPr>
      </w:pPr>
      <w:r w:rsidRPr="00F73171">
        <w:rPr>
          <w:szCs w:val="28"/>
        </w:rPr>
        <w:t xml:space="preserve">Про проведену роботу інформувати обласну державну адміністрацію через Головне управління праці та соціального захисту населення Харківської обласної державної адміністрації до 15 жовтня 2010 року та до 20 грудня </w:t>
      </w:r>
      <w:r w:rsidRPr="00F73171">
        <w:rPr>
          <w:szCs w:val="28"/>
        </w:rPr>
        <w:br/>
        <w:t>2010 року.</w:t>
      </w:r>
    </w:p>
    <w:p w:rsidR="00F73171" w:rsidRPr="00F73171" w:rsidRDefault="00F73171" w:rsidP="00F73171">
      <w:pPr>
        <w:pStyle w:val="a3"/>
        <w:ind w:firstLine="709"/>
        <w:rPr>
          <w:szCs w:val="28"/>
        </w:rPr>
      </w:pPr>
      <w:r w:rsidRPr="00F73171">
        <w:rPr>
          <w:szCs w:val="28"/>
        </w:rPr>
        <w:t>Запропонувати міським головам міст обласного значення здійснити аналогічні заходи.</w:t>
      </w:r>
    </w:p>
    <w:p w:rsidR="00F73171" w:rsidRPr="00F73171" w:rsidRDefault="00F73171" w:rsidP="00F73171">
      <w:pPr>
        <w:pStyle w:val="a3"/>
        <w:ind w:firstLine="709"/>
        <w:rPr>
          <w:szCs w:val="28"/>
        </w:rPr>
      </w:pPr>
      <w:r w:rsidRPr="00F73171">
        <w:rPr>
          <w:szCs w:val="28"/>
        </w:rPr>
        <w:t xml:space="preserve">5. Головному управлінню промисловості, транспорту і зв’язку Харківської обласної державної адміністрації (Гуренко Ю.О.), Головному управлінню економіки Харківської обласної державної адміністрації </w:t>
      </w:r>
      <w:r w:rsidRPr="00F73171">
        <w:rPr>
          <w:szCs w:val="28"/>
        </w:rPr>
        <w:br/>
        <w:t>(Авершин С.В.) вжити невідкладних заходів щодо погашення заборгованості по внесках до Пенсійного фонду України до кінця поточного року на підприємствах, що знаходяться у сфері впливу Головних управлінь.</w:t>
      </w:r>
    </w:p>
    <w:p w:rsidR="00F73171" w:rsidRPr="00F73171" w:rsidRDefault="00F73171" w:rsidP="00F73171">
      <w:pPr>
        <w:pStyle w:val="a3"/>
        <w:ind w:firstLine="709"/>
        <w:rPr>
          <w:szCs w:val="28"/>
        </w:rPr>
      </w:pPr>
      <w:r w:rsidRPr="00F73171">
        <w:rPr>
          <w:szCs w:val="28"/>
        </w:rPr>
        <w:t>Про вжиті заходи інформувати обласну державну адміністрацію через Головне управління праці та соціального захисту населення Харківської обласної державної адміністрації до 15 січня 2011 року.</w:t>
      </w:r>
    </w:p>
    <w:p w:rsidR="00F73171" w:rsidRPr="00F73171" w:rsidRDefault="00F73171" w:rsidP="00F73171">
      <w:pPr>
        <w:pStyle w:val="a3"/>
        <w:ind w:firstLine="709"/>
        <w:rPr>
          <w:szCs w:val="28"/>
        </w:rPr>
      </w:pPr>
      <w:r w:rsidRPr="00F73171">
        <w:rPr>
          <w:szCs w:val="28"/>
        </w:rPr>
        <w:t>6. Головному управлінню Пенсійного фонду України в Харківській області (</w:t>
      </w:r>
      <w:r w:rsidRPr="00F73171">
        <w:rPr>
          <w:iCs/>
          <w:szCs w:val="28"/>
        </w:rPr>
        <w:t>Ачкасов В.М.</w:t>
      </w:r>
      <w:r w:rsidRPr="00F73171">
        <w:rPr>
          <w:szCs w:val="28"/>
        </w:rPr>
        <w:t xml:space="preserve">) разом з Головним управлінням праці та соціального захисту населення Харківської обласної державної адміністрації (Балута І.М.) розробити до 15 вересня 2010 року план спільних перевірок на </w:t>
      </w:r>
      <w:r w:rsidRPr="00F73171">
        <w:rPr>
          <w:szCs w:val="28"/>
          <w:lang w:val="en-US"/>
        </w:rPr>
        <w:t>IV</w:t>
      </w:r>
      <w:r w:rsidRPr="00F73171">
        <w:rPr>
          <w:szCs w:val="28"/>
        </w:rPr>
        <w:t xml:space="preserve"> квартал</w:t>
      </w:r>
      <w:r w:rsidRPr="00F73171">
        <w:rPr>
          <w:szCs w:val="28"/>
        </w:rPr>
        <w:br/>
        <w:t>2010 року підприємств, установ та організацій Харківської області з питань дотримання трудового законодавства.</w:t>
      </w:r>
    </w:p>
    <w:p w:rsidR="00F73171" w:rsidRPr="00F73171" w:rsidRDefault="00F73171" w:rsidP="00F73171">
      <w:pPr>
        <w:pStyle w:val="a3"/>
        <w:ind w:firstLine="709"/>
        <w:rPr>
          <w:szCs w:val="28"/>
        </w:rPr>
      </w:pPr>
      <w:r w:rsidRPr="00F73171">
        <w:rPr>
          <w:szCs w:val="28"/>
        </w:rPr>
        <w:t>7. Головному управлінню праці та соціального захисту населення Харківської обласної державної адміністрації (Балута І.М.) спільно з Прокуратурою Харківської області (Тюрін Г.Є.), Головним управлінням Пенсійного фонду України в Харківській області (</w:t>
      </w:r>
      <w:r w:rsidRPr="00F73171">
        <w:rPr>
          <w:iCs/>
          <w:szCs w:val="28"/>
        </w:rPr>
        <w:t>Ачкасов В.М.</w:t>
      </w:r>
      <w:r w:rsidRPr="00F73171">
        <w:rPr>
          <w:szCs w:val="28"/>
        </w:rPr>
        <w:t xml:space="preserve">), Головним управлінням юстиції у Харківській області (Мохончук С.М.), Територіальною державною інспекцією праці у Харківській області (Капусник І.В.) проводити щомісяця виїзні наради в районах та містах області щодо погашення заборгованості з виплати заробітної плати та внесків до Пенсійного фонду України. </w:t>
      </w:r>
    </w:p>
    <w:p w:rsidR="00F73171" w:rsidRPr="00F73171" w:rsidRDefault="00F73171" w:rsidP="00F73171">
      <w:pPr>
        <w:pStyle w:val="a3"/>
        <w:ind w:firstLine="709"/>
        <w:rPr>
          <w:szCs w:val="28"/>
        </w:rPr>
      </w:pPr>
      <w:r w:rsidRPr="00F73171">
        <w:rPr>
          <w:szCs w:val="28"/>
        </w:rPr>
        <w:lastRenderedPageBreak/>
        <w:t xml:space="preserve">8. Рекомендувати Головному управлінню юстиції у Харківській області (Мохончук С.М.) активізувати діяльність виконавчої служби з метою прискорення роботи з виконавчими документами по стягненню боргів з виплати заробітної плати та внесків до Пенсійного фонду України. </w:t>
      </w:r>
    </w:p>
    <w:p w:rsidR="00F73171" w:rsidRPr="00F73171" w:rsidRDefault="00F73171" w:rsidP="00F73171">
      <w:pPr>
        <w:pStyle w:val="a3"/>
        <w:ind w:firstLine="709"/>
        <w:rPr>
          <w:szCs w:val="28"/>
        </w:rPr>
      </w:pPr>
      <w:r w:rsidRPr="00F73171">
        <w:rPr>
          <w:szCs w:val="28"/>
        </w:rPr>
        <w:t>Про проведену роботу інформувати обласну державну адміністрацію до 15 січня 2011 року.</w:t>
      </w:r>
    </w:p>
    <w:p w:rsidR="00F73171" w:rsidRPr="00F73171" w:rsidRDefault="00F73171" w:rsidP="00F73171">
      <w:pPr>
        <w:ind w:firstLine="709"/>
        <w:jc w:val="both"/>
        <w:rPr>
          <w:szCs w:val="28"/>
        </w:rPr>
      </w:pPr>
      <w:r w:rsidRPr="00F73171">
        <w:rPr>
          <w:szCs w:val="28"/>
        </w:rPr>
        <w:t>9. Рекомендувати Головному управлінню промисловості, транспорту і зв’язку Харківської обласної державної адміністрації (Гуренко Ю.О.) разом з відкритим акціонерним товариством «Ізюмський тепловозоремонтний завод» (Сапожников В.М.) відпрацювати до 15 вересня 2010 року питання щодо участі у тендерах підприємств залізничного транспорту Російської Федерації на ремонт тепловозів.</w:t>
      </w:r>
    </w:p>
    <w:p w:rsidR="00F73171" w:rsidRPr="00F73171" w:rsidRDefault="00F73171" w:rsidP="00F73171">
      <w:pPr>
        <w:ind w:firstLine="709"/>
        <w:jc w:val="both"/>
        <w:rPr>
          <w:szCs w:val="28"/>
        </w:rPr>
      </w:pPr>
      <w:r w:rsidRPr="00F73171">
        <w:rPr>
          <w:szCs w:val="28"/>
        </w:rPr>
        <w:t>10. Запропонувати державному підприємству «Харківський завод електроапаратури» (Шелдаков В.В.) терміново</w:t>
      </w:r>
      <w:r w:rsidRPr="00F73171">
        <w:rPr>
          <w:bCs/>
          <w:szCs w:val="28"/>
        </w:rPr>
        <w:t xml:space="preserve"> надати до Харківської міської ради матеріали щодо передачі на баланс міста Харкова 5 гуртожитків.</w:t>
      </w:r>
    </w:p>
    <w:p w:rsidR="00F73171" w:rsidRPr="00F73171" w:rsidRDefault="00F73171" w:rsidP="00F73171">
      <w:pPr>
        <w:pStyle w:val="a3"/>
        <w:ind w:firstLine="709"/>
        <w:rPr>
          <w:szCs w:val="28"/>
        </w:rPr>
      </w:pPr>
      <w:r w:rsidRPr="00F73171">
        <w:rPr>
          <w:szCs w:val="28"/>
        </w:rPr>
        <w:t xml:space="preserve">11. Запропонувати </w:t>
      </w:r>
      <w:r w:rsidRPr="00F73171">
        <w:rPr>
          <w:bCs/>
          <w:iCs/>
          <w:szCs w:val="28"/>
        </w:rPr>
        <w:t xml:space="preserve">Харківському обласному центру зайнятості </w:t>
      </w:r>
      <w:r w:rsidRPr="00F73171">
        <w:rPr>
          <w:bCs/>
          <w:iCs/>
          <w:szCs w:val="28"/>
        </w:rPr>
        <w:br/>
      </w:r>
      <w:r w:rsidRPr="00F73171">
        <w:rPr>
          <w:szCs w:val="28"/>
        </w:rPr>
        <w:t>(Міненко В.Л.):</w:t>
      </w:r>
    </w:p>
    <w:p w:rsidR="00F73171" w:rsidRPr="00F73171" w:rsidRDefault="00F73171" w:rsidP="00F73171">
      <w:pPr>
        <w:pStyle w:val="a3"/>
        <w:ind w:firstLine="709"/>
        <w:rPr>
          <w:szCs w:val="28"/>
        </w:rPr>
      </w:pPr>
      <w:r w:rsidRPr="00F73171">
        <w:rPr>
          <w:szCs w:val="28"/>
        </w:rPr>
        <w:t>11.1. До 15 вересня 2010 року підготувати пропозиції Кабінету Міністрів України щодо продовження дії статей 24, 25, частин другої-п’ятої статті 26 Закону України «Про загальнообов'язкове державне соціальне страхування на випадок безробіття» з метою підтримки підприємств у складній економічній ситуації, що виникла в Україні, шляхом фінансування виплати допомоги по частковому безробіттю;</w:t>
      </w:r>
    </w:p>
    <w:p w:rsidR="00F73171" w:rsidRPr="00F73171" w:rsidRDefault="00F73171" w:rsidP="00F73171">
      <w:pPr>
        <w:pStyle w:val="a3"/>
        <w:ind w:firstLine="709"/>
        <w:rPr>
          <w:szCs w:val="28"/>
        </w:rPr>
      </w:pPr>
      <w:r w:rsidRPr="00F73171">
        <w:rPr>
          <w:szCs w:val="28"/>
        </w:rPr>
        <w:t xml:space="preserve">11.2. Разом з Об’єднанням організацій роботодавців Харківщини (Рубаненко Л.І.) та Об’єднанням організацій роботодавців Харківської області «Граніт» (Гіршфельд А.М.) провести в </w:t>
      </w:r>
      <w:r w:rsidRPr="00F73171">
        <w:rPr>
          <w:szCs w:val="28"/>
          <w:lang w:val="en-US"/>
        </w:rPr>
        <w:t>IV</w:t>
      </w:r>
      <w:r w:rsidRPr="00F73171">
        <w:rPr>
          <w:szCs w:val="28"/>
        </w:rPr>
        <w:t xml:space="preserve"> кварталі 2010 року спільні заходи з метою підвищення рівня охоплення підприємств, організацій, установ області послугами Харківської обласної служби зайнятості в частині надання дотацій, професійної підготовки працівників з числа безробітних під конкретні робочі місця, здійснення профілактичних заходів щодо запобігання безробіття серед працездатного населення;</w:t>
      </w:r>
    </w:p>
    <w:p w:rsidR="00F73171" w:rsidRPr="00F73171" w:rsidRDefault="00F73171" w:rsidP="00F73171">
      <w:pPr>
        <w:pStyle w:val="a3"/>
        <w:ind w:firstLine="709"/>
        <w:rPr>
          <w:szCs w:val="28"/>
        </w:rPr>
      </w:pPr>
      <w:r w:rsidRPr="00F73171">
        <w:rPr>
          <w:szCs w:val="28"/>
        </w:rPr>
        <w:t xml:space="preserve">11.3. Спільно з Головним управлінням праці та соціального захисту населення Харківської обласної державної адміністрації (Балута І.М.) до </w:t>
      </w:r>
      <w:r w:rsidRPr="00F73171">
        <w:rPr>
          <w:szCs w:val="28"/>
        </w:rPr>
        <w:br/>
        <w:t xml:space="preserve">15 вересня 2010 року підготувати пропозиції Правлінню Фонду загальнообов’язкового державного соціального страхування України на випадок безробіття щодо внесення змін до порядків здійснення профілактичних заходів, спрямованих на запобігання настанню страхових випадків безробіття, з метою розширення можливостей надання соціальної допомоги підприємствам, організаціям, установам області, які знаходяться у скрутному становищі та мають заборгованість з виплати заробітної плати. </w:t>
      </w:r>
    </w:p>
    <w:p w:rsidR="00F73171" w:rsidRPr="00F73171" w:rsidRDefault="00F73171" w:rsidP="00F73171">
      <w:pPr>
        <w:pStyle w:val="a3"/>
        <w:ind w:firstLine="709"/>
        <w:rPr>
          <w:szCs w:val="28"/>
        </w:rPr>
      </w:pPr>
      <w:r w:rsidRPr="00F73171">
        <w:rPr>
          <w:szCs w:val="28"/>
        </w:rPr>
        <w:t xml:space="preserve">Про проведену роботу інформувати обласну державну адміністрацію через Головне управління праці та соціального захисту населення Харківської обласної державної адміністрації до 20 вересня 2010 року та до 10 січня </w:t>
      </w:r>
      <w:r w:rsidRPr="00F73171">
        <w:rPr>
          <w:szCs w:val="28"/>
        </w:rPr>
        <w:br/>
        <w:t>2011 року.</w:t>
      </w:r>
    </w:p>
    <w:p w:rsidR="00F73171" w:rsidRPr="00F73171" w:rsidRDefault="00F73171" w:rsidP="00F73171">
      <w:pPr>
        <w:ind w:firstLine="709"/>
        <w:jc w:val="both"/>
        <w:rPr>
          <w:szCs w:val="28"/>
        </w:rPr>
      </w:pPr>
      <w:r w:rsidRPr="00F73171">
        <w:rPr>
          <w:szCs w:val="28"/>
        </w:rPr>
        <w:lastRenderedPageBreak/>
        <w:t>12. Головному управлінню праці та соціального захисту населення Харківської обласної державної адміністрації (Балута І.М.) підготувати розпорядження голови обласної державної адміністрації з означеного питання.</w:t>
      </w:r>
    </w:p>
    <w:p w:rsidR="00821955" w:rsidRPr="00821955" w:rsidRDefault="00821955" w:rsidP="00352054">
      <w:pPr>
        <w:ind w:firstLine="720"/>
        <w:jc w:val="both"/>
        <w:rPr>
          <w:szCs w:val="28"/>
        </w:rPr>
      </w:pPr>
    </w:p>
    <w:p w:rsidR="00827430" w:rsidRDefault="00827430" w:rsidP="00827430">
      <w:pPr>
        <w:rPr>
          <w:szCs w:val="28"/>
        </w:rPr>
      </w:pPr>
    </w:p>
    <w:p w:rsidR="006331B7" w:rsidRDefault="006331B7" w:rsidP="00827430">
      <w:pPr>
        <w:rPr>
          <w:szCs w:val="28"/>
        </w:rPr>
      </w:pPr>
    </w:p>
    <w:p w:rsidR="00827430" w:rsidRDefault="00827430" w:rsidP="00827430">
      <w:pPr>
        <w:pStyle w:val="11"/>
        <w:rPr>
          <w:b/>
          <w:sz w:val="28"/>
          <w:szCs w:val="28"/>
        </w:rPr>
      </w:pPr>
      <w:r>
        <w:rPr>
          <w:b/>
          <w:sz w:val="28"/>
          <w:szCs w:val="28"/>
        </w:rPr>
        <w:t>Г</w:t>
      </w:r>
      <w:r w:rsidRPr="00AC40A1">
        <w:rPr>
          <w:b/>
          <w:sz w:val="28"/>
          <w:szCs w:val="28"/>
        </w:rPr>
        <w:t>олов</w:t>
      </w:r>
      <w:r>
        <w:rPr>
          <w:b/>
          <w:sz w:val="28"/>
          <w:szCs w:val="28"/>
        </w:rPr>
        <w:t>а</w:t>
      </w:r>
      <w:r w:rsidRPr="00AC40A1">
        <w:rPr>
          <w:b/>
          <w:sz w:val="28"/>
          <w:szCs w:val="28"/>
        </w:rPr>
        <w:t xml:space="preserve"> обласної </w:t>
      </w:r>
      <w:r w:rsidRPr="006A2094">
        <w:rPr>
          <w:b/>
          <w:sz w:val="28"/>
          <w:szCs w:val="28"/>
        </w:rPr>
        <w:t xml:space="preserve">державної </w:t>
      </w:r>
    </w:p>
    <w:p w:rsidR="00827430" w:rsidRPr="006A2094" w:rsidRDefault="00827430" w:rsidP="00827430">
      <w:pPr>
        <w:pStyle w:val="11"/>
        <w:rPr>
          <w:b/>
          <w:sz w:val="28"/>
          <w:szCs w:val="28"/>
        </w:rPr>
      </w:pPr>
      <w:r w:rsidRPr="006A2094">
        <w:rPr>
          <w:b/>
          <w:sz w:val="28"/>
          <w:szCs w:val="28"/>
        </w:rPr>
        <w:t xml:space="preserve">адміністрації, </w:t>
      </w:r>
      <w:r>
        <w:rPr>
          <w:b/>
          <w:sz w:val="28"/>
          <w:szCs w:val="28"/>
        </w:rPr>
        <w:t>голова колегії</w:t>
      </w:r>
      <w:r w:rsidRPr="006A2094">
        <w:rPr>
          <w:b/>
          <w:sz w:val="28"/>
          <w:szCs w:val="28"/>
        </w:rPr>
        <w:tab/>
      </w:r>
      <w:r w:rsidRPr="006A2094">
        <w:rPr>
          <w:b/>
          <w:sz w:val="28"/>
          <w:szCs w:val="28"/>
        </w:rPr>
        <w:tab/>
      </w:r>
      <w:r w:rsidRPr="006A2094">
        <w:rPr>
          <w:b/>
          <w:sz w:val="28"/>
          <w:szCs w:val="28"/>
        </w:rPr>
        <w:tab/>
      </w:r>
      <w:r w:rsidRPr="006A2094">
        <w:rPr>
          <w:b/>
          <w:sz w:val="28"/>
          <w:szCs w:val="28"/>
        </w:rPr>
        <w:tab/>
      </w:r>
      <w:r>
        <w:rPr>
          <w:b/>
          <w:sz w:val="28"/>
          <w:szCs w:val="28"/>
        </w:rPr>
        <w:t xml:space="preserve">    </w:t>
      </w:r>
      <w:r w:rsidR="006331B7">
        <w:rPr>
          <w:b/>
          <w:sz w:val="28"/>
          <w:szCs w:val="28"/>
        </w:rPr>
        <w:t xml:space="preserve">        </w:t>
      </w:r>
      <w:r w:rsidR="00287E33">
        <w:rPr>
          <w:b/>
          <w:sz w:val="28"/>
          <w:szCs w:val="28"/>
          <w:lang w:val="ru-RU"/>
        </w:rPr>
        <w:t xml:space="preserve">     </w:t>
      </w:r>
      <w:r>
        <w:rPr>
          <w:b/>
          <w:sz w:val="28"/>
          <w:szCs w:val="28"/>
        </w:rPr>
        <w:t xml:space="preserve">М.М. ДОБКІН </w:t>
      </w:r>
    </w:p>
    <w:p w:rsidR="00AB2586" w:rsidRPr="00287E33" w:rsidRDefault="00AB2586" w:rsidP="00827430">
      <w:pPr>
        <w:rPr>
          <w:b/>
          <w:szCs w:val="28"/>
          <w:lang w:val="ru-RU"/>
        </w:rPr>
      </w:pPr>
    </w:p>
    <w:p w:rsidR="006331B7" w:rsidRDefault="006331B7" w:rsidP="00827430">
      <w:pPr>
        <w:rPr>
          <w:sz w:val="24"/>
          <w:szCs w:val="24"/>
          <w:lang w:val="ru-RU"/>
        </w:rPr>
      </w:pPr>
    </w:p>
    <w:p w:rsidR="00287E33" w:rsidRPr="00287E33" w:rsidRDefault="00287E33" w:rsidP="00827430">
      <w:pPr>
        <w:rPr>
          <w:sz w:val="24"/>
          <w:szCs w:val="24"/>
          <w:lang w:val="ru-RU"/>
        </w:rPr>
      </w:pPr>
    </w:p>
    <w:p w:rsidR="00AB2586" w:rsidRPr="00EB301F" w:rsidRDefault="00AB2586" w:rsidP="00827430">
      <w:pPr>
        <w:rPr>
          <w:sz w:val="24"/>
          <w:szCs w:val="24"/>
          <w:lang w:val="ru-RU"/>
        </w:rPr>
      </w:pPr>
      <w:r w:rsidRPr="00EB301F">
        <w:rPr>
          <w:sz w:val="24"/>
          <w:szCs w:val="24"/>
          <w:lang w:val="ru-RU"/>
        </w:rPr>
        <w:t>Хома В.В.</w:t>
      </w:r>
    </w:p>
    <w:p w:rsidR="006331B7" w:rsidRPr="00811DD2" w:rsidRDefault="006331B7" w:rsidP="00827430">
      <w:pPr>
        <w:rPr>
          <w:sz w:val="24"/>
          <w:szCs w:val="24"/>
          <w:lang w:val="ru-RU"/>
        </w:rPr>
      </w:pPr>
    </w:p>
    <w:p w:rsidR="00287E33" w:rsidRPr="00811DD2" w:rsidRDefault="00287E33" w:rsidP="00827430">
      <w:pPr>
        <w:rPr>
          <w:sz w:val="24"/>
          <w:szCs w:val="24"/>
          <w:lang w:val="ru-RU"/>
        </w:rPr>
      </w:pPr>
    </w:p>
    <w:p w:rsidR="00D25CB3" w:rsidRDefault="00AB2586" w:rsidP="00827430">
      <w:r w:rsidRPr="00AB2586">
        <w:rPr>
          <w:sz w:val="24"/>
          <w:szCs w:val="24"/>
          <w:lang w:val="ru-RU"/>
        </w:rPr>
        <w:t>Цирдава І.С.</w:t>
      </w:r>
      <w:r w:rsidR="00827430" w:rsidRPr="00290C05">
        <w:rPr>
          <w:b/>
          <w:szCs w:val="28"/>
        </w:rPr>
        <w:tab/>
      </w:r>
    </w:p>
    <w:sectPr w:rsidR="00D25CB3" w:rsidSect="00287E3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5C0" w:rsidRDefault="008825C0" w:rsidP="00C54A0E">
      <w:r>
        <w:separator/>
      </w:r>
    </w:p>
  </w:endnote>
  <w:endnote w:type="continuationSeparator" w:id="1">
    <w:p w:rsidR="008825C0" w:rsidRDefault="008825C0" w:rsidP="00C5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5C0" w:rsidRDefault="008825C0" w:rsidP="00C54A0E">
      <w:r>
        <w:separator/>
      </w:r>
    </w:p>
  </w:footnote>
  <w:footnote w:type="continuationSeparator" w:id="1">
    <w:p w:rsidR="008825C0" w:rsidRDefault="008825C0" w:rsidP="00C54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7430"/>
    <w:rsid w:val="001E0360"/>
    <w:rsid w:val="00287E33"/>
    <w:rsid w:val="002E2AB5"/>
    <w:rsid w:val="003403A6"/>
    <w:rsid w:val="00352054"/>
    <w:rsid w:val="004B63EE"/>
    <w:rsid w:val="004C74E0"/>
    <w:rsid w:val="005D663A"/>
    <w:rsid w:val="006331B7"/>
    <w:rsid w:val="00637304"/>
    <w:rsid w:val="006B3C6D"/>
    <w:rsid w:val="006E25C8"/>
    <w:rsid w:val="00723BA8"/>
    <w:rsid w:val="00733103"/>
    <w:rsid w:val="00811DD2"/>
    <w:rsid w:val="00821955"/>
    <w:rsid w:val="00827430"/>
    <w:rsid w:val="00875739"/>
    <w:rsid w:val="008825C0"/>
    <w:rsid w:val="00882988"/>
    <w:rsid w:val="008F776F"/>
    <w:rsid w:val="00905809"/>
    <w:rsid w:val="00A251E2"/>
    <w:rsid w:val="00A87B9E"/>
    <w:rsid w:val="00AB2586"/>
    <w:rsid w:val="00B95482"/>
    <w:rsid w:val="00C54A0E"/>
    <w:rsid w:val="00D11A4C"/>
    <w:rsid w:val="00D25CB3"/>
    <w:rsid w:val="00D43329"/>
    <w:rsid w:val="00DF3411"/>
    <w:rsid w:val="00EB301F"/>
    <w:rsid w:val="00F7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3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27430"/>
    <w:pPr>
      <w:autoSpaceDE w:val="0"/>
      <w:autoSpaceDN w:val="0"/>
      <w:jc w:val="center"/>
      <w:outlineLvl w:val="0"/>
    </w:pPr>
    <w:rPr>
      <w:rFonts w:ascii="Arial" w:hAnsi="Arial" w:cs="Arial"/>
      <w:b/>
      <w:bCs/>
      <w:sz w:val="52"/>
      <w:szCs w:val="52"/>
    </w:rPr>
  </w:style>
  <w:style w:type="paragraph" w:styleId="2">
    <w:name w:val="heading 2"/>
    <w:basedOn w:val="a"/>
    <w:next w:val="a"/>
    <w:link w:val="20"/>
    <w:qFormat/>
    <w:rsid w:val="00827430"/>
    <w:pPr>
      <w:keepNext/>
      <w:jc w:val="center"/>
      <w:outlineLvl w:val="1"/>
    </w:pPr>
    <w:rPr>
      <w:rFonts w:ascii="Arial" w:hAnsi="Arial"/>
      <w:b/>
      <w:bCs/>
      <w:sz w:val="40"/>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430"/>
    <w:rPr>
      <w:rFonts w:ascii="Arial" w:eastAsia="Times New Roman" w:hAnsi="Arial" w:cs="Arial"/>
      <w:b/>
      <w:bCs/>
      <w:sz w:val="52"/>
      <w:szCs w:val="52"/>
      <w:lang w:eastAsia="ru-RU"/>
    </w:rPr>
  </w:style>
  <w:style w:type="character" w:customStyle="1" w:styleId="20">
    <w:name w:val="Заголовок 2 Знак"/>
    <w:basedOn w:val="a0"/>
    <w:link w:val="2"/>
    <w:rsid w:val="00827430"/>
    <w:rPr>
      <w:rFonts w:ascii="Arial" w:eastAsia="Times New Roman" w:hAnsi="Arial" w:cs="Times New Roman"/>
      <w:b/>
      <w:bCs/>
      <w:sz w:val="40"/>
      <w:szCs w:val="34"/>
      <w:lang w:eastAsia="ru-RU"/>
    </w:rPr>
  </w:style>
  <w:style w:type="paragraph" w:customStyle="1" w:styleId="11">
    <w:name w:val="Обычный1"/>
    <w:rsid w:val="00827430"/>
    <w:pPr>
      <w:spacing w:after="0" w:line="240" w:lineRule="auto"/>
    </w:pPr>
    <w:rPr>
      <w:rFonts w:ascii="Times New Roman" w:eastAsia="Times New Roman" w:hAnsi="Times New Roman" w:cs="Times New Roman"/>
      <w:sz w:val="26"/>
      <w:szCs w:val="20"/>
      <w:lang w:eastAsia="ru-RU"/>
    </w:rPr>
  </w:style>
  <w:style w:type="paragraph" w:styleId="a3">
    <w:name w:val="Body Text"/>
    <w:basedOn w:val="a"/>
    <w:link w:val="a4"/>
    <w:rsid w:val="00827430"/>
    <w:pPr>
      <w:overflowPunct w:val="0"/>
      <w:autoSpaceDE w:val="0"/>
      <w:autoSpaceDN w:val="0"/>
      <w:adjustRightInd w:val="0"/>
      <w:jc w:val="both"/>
    </w:pPr>
    <w:rPr>
      <w:szCs w:val="24"/>
    </w:rPr>
  </w:style>
  <w:style w:type="character" w:customStyle="1" w:styleId="a4">
    <w:name w:val="Основной текст Знак"/>
    <w:basedOn w:val="a0"/>
    <w:link w:val="a3"/>
    <w:rsid w:val="00827430"/>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637304"/>
    <w:pPr>
      <w:spacing w:after="120"/>
      <w:ind w:left="283"/>
    </w:pPr>
  </w:style>
  <w:style w:type="character" w:customStyle="1" w:styleId="a6">
    <w:name w:val="Основной текст с отступом Знак"/>
    <w:basedOn w:val="a0"/>
    <w:link w:val="a5"/>
    <w:uiPriority w:val="99"/>
    <w:semiHidden/>
    <w:rsid w:val="00637304"/>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637304"/>
    <w:rPr>
      <w:rFonts w:ascii="Tahoma" w:hAnsi="Tahoma" w:cs="Tahoma"/>
      <w:sz w:val="16"/>
      <w:szCs w:val="16"/>
    </w:rPr>
  </w:style>
  <w:style w:type="character" w:customStyle="1" w:styleId="a8">
    <w:name w:val="Текст выноски Знак"/>
    <w:basedOn w:val="a0"/>
    <w:link w:val="a7"/>
    <w:uiPriority w:val="99"/>
    <w:semiHidden/>
    <w:rsid w:val="00637304"/>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6331B7"/>
    <w:pPr>
      <w:spacing w:after="120" w:line="480" w:lineRule="auto"/>
      <w:ind w:left="283"/>
    </w:pPr>
  </w:style>
  <w:style w:type="character" w:customStyle="1" w:styleId="22">
    <w:name w:val="Основной текст с отступом 2 Знак"/>
    <w:basedOn w:val="a0"/>
    <w:link w:val="21"/>
    <w:uiPriority w:val="99"/>
    <w:semiHidden/>
    <w:rsid w:val="006331B7"/>
    <w:rPr>
      <w:rFonts w:ascii="Times New Roman" w:eastAsia="Times New Roman" w:hAnsi="Times New Roman" w:cs="Times New Roman"/>
      <w:sz w:val="28"/>
      <w:szCs w:val="20"/>
      <w:lang w:eastAsia="ru-RU"/>
    </w:rPr>
  </w:style>
  <w:style w:type="paragraph" w:customStyle="1" w:styleId="12">
    <w:name w:val="Название1"/>
    <w:basedOn w:val="a"/>
    <w:rsid w:val="006331B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jc w:val="center"/>
    </w:pPr>
    <w:rPr>
      <w:b/>
      <w:snapToGrid w:val="0"/>
    </w:rPr>
  </w:style>
  <w:style w:type="paragraph" w:customStyle="1" w:styleId="23">
    <w:name w:val="Название2"/>
    <w:basedOn w:val="a"/>
    <w:rsid w:val="00821955"/>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jc w:val="center"/>
    </w:pPr>
    <w:rPr>
      <w:b/>
      <w:snapToGrid w:val="0"/>
    </w:rPr>
  </w:style>
  <w:style w:type="paragraph" w:styleId="a9">
    <w:name w:val="header"/>
    <w:basedOn w:val="a"/>
    <w:link w:val="aa"/>
    <w:uiPriority w:val="99"/>
    <w:unhideWhenUsed/>
    <w:rsid w:val="00C54A0E"/>
    <w:pPr>
      <w:tabs>
        <w:tab w:val="center" w:pos="4819"/>
        <w:tab w:val="right" w:pos="9639"/>
      </w:tabs>
    </w:pPr>
  </w:style>
  <w:style w:type="character" w:customStyle="1" w:styleId="aa">
    <w:name w:val="Верхний колонтитул Знак"/>
    <w:basedOn w:val="a0"/>
    <w:link w:val="a9"/>
    <w:uiPriority w:val="99"/>
    <w:rsid w:val="00C54A0E"/>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C54A0E"/>
    <w:pPr>
      <w:tabs>
        <w:tab w:val="center" w:pos="4819"/>
        <w:tab w:val="right" w:pos="9639"/>
      </w:tabs>
    </w:pPr>
  </w:style>
  <w:style w:type="character" w:customStyle="1" w:styleId="ac">
    <w:name w:val="Нижний колонтитул Знак"/>
    <w:basedOn w:val="a0"/>
    <w:link w:val="ab"/>
    <w:uiPriority w:val="99"/>
    <w:semiHidden/>
    <w:rsid w:val="00C54A0E"/>
    <w:rPr>
      <w:rFonts w:ascii="Times New Roman" w:eastAsia="Times New Roman" w:hAnsi="Times New Roman" w:cs="Times New Roman"/>
      <w:sz w:val="28"/>
      <w:szCs w:val="20"/>
      <w:lang w:eastAsia="ru-RU"/>
    </w:rPr>
  </w:style>
  <w:style w:type="paragraph" w:customStyle="1" w:styleId="Title">
    <w:name w:val="Title"/>
    <w:basedOn w:val="a"/>
    <w:rsid w:val="00F7317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jc w:val="center"/>
    </w:pPr>
    <w:rPr>
      <w:b/>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A803-E61B-475A-A5ED-09107419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10626</Words>
  <Characters>6058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2010-09-16T07:22:00Z</cp:lastPrinted>
  <dcterms:created xsi:type="dcterms:W3CDTF">2010-07-07T11:39:00Z</dcterms:created>
  <dcterms:modified xsi:type="dcterms:W3CDTF">2010-09-16T07:27:00Z</dcterms:modified>
</cp:coreProperties>
</file>