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78" w:rsidRDefault="00F86078" w:rsidP="00F86078">
      <w:pPr>
        <w:jc w:val="center"/>
      </w:pPr>
      <w:r>
        <w:object w:dxaOrig="858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o:preferrelative="f" fillcolor="window">
            <v:imagedata r:id="rId7" o:title=""/>
            <o:lock v:ext="edit" aspectratio="f"/>
          </v:shape>
          <o:OLEObject Type="Embed" ProgID="CDraw5" ShapeID="_x0000_i1025" DrawAspect="Content" ObjectID="_1335276156" r:id="rId8"/>
        </w:object>
      </w:r>
      <w:r>
        <w:t xml:space="preserve">                                        </w:t>
      </w:r>
    </w:p>
    <w:p w:rsidR="00F86078" w:rsidRDefault="00F86078" w:rsidP="00F86078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ВИТЯГ З ПРОТОКОЛУ № 2  </w:t>
      </w:r>
    </w:p>
    <w:p w:rsidR="00F86078" w:rsidRDefault="00F86078" w:rsidP="00F86078">
      <w:pPr>
        <w:pStyle w:val="2"/>
        <w:rPr>
          <w:rFonts w:ascii="Times New Roman" w:hAnsi="Times New Roman"/>
          <w:sz w:val="34"/>
        </w:rPr>
      </w:pPr>
      <w:r>
        <w:rPr>
          <w:rFonts w:ascii="Times New Roman" w:hAnsi="Times New Roman"/>
          <w:sz w:val="34"/>
        </w:rPr>
        <w:t>З А С І Д А Н Н Я</w:t>
      </w:r>
    </w:p>
    <w:p w:rsidR="00F86078" w:rsidRDefault="00F86078" w:rsidP="00F86078">
      <w:pPr>
        <w:pStyle w:val="1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КОЛЕГІЇ ХАРКІВСЬКОЇ ОБЛАСНОЇ </w:t>
      </w:r>
    </w:p>
    <w:p w:rsidR="00F86078" w:rsidRDefault="00F86078" w:rsidP="00F86078">
      <w:pPr>
        <w:jc w:val="center"/>
        <w:rPr>
          <w:b/>
          <w:sz w:val="36"/>
        </w:rPr>
      </w:pPr>
      <w:r>
        <w:rPr>
          <w:b/>
          <w:sz w:val="34"/>
        </w:rPr>
        <w:t>ДЕРЖАВНОЇ АДМІНІСТРАЦІЇ</w:t>
      </w:r>
    </w:p>
    <w:p w:rsidR="00F86078" w:rsidRPr="00693311" w:rsidRDefault="00F86078" w:rsidP="00F86078">
      <w:pPr>
        <w:jc w:val="center"/>
        <w:rPr>
          <w:b/>
          <w:sz w:val="32"/>
        </w:rPr>
      </w:pPr>
      <w:r>
        <w:rPr>
          <w:b/>
          <w:sz w:val="32"/>
        </w:rPr>
        <w:t>від 6 травня 2010 року</w:t>
      </w:r>
    </w:p>
    <w:p w:rsidR="00F86078" w:rsidRPr="00716C1E" w:rsidRDefault="0070734D" w:rsidP="00F86078">
      <w:pPr>
        <w:rPr>
          <w:b/>
        </w:rPr>
      </w:pPr>
      <w:r w:rsidRPr="0070734D">
        <w:rPr>
          <w:noProof/>
        </w:rPr>
        <w:pict>
          <v:line id="_x0000_s1026" style="position:absolute;z-index:251660288" from="14pt,10.55pt" to="476pt,10.55pt" strokeweight="2.25pt"/>
        </w:pict>
      </w:r>
    </w:p>
    <w:p w:rsidR="00F86078" w:rsidRPr="001E4DD7" w:rsidRDefault="00F86078" w:rsidP="00F86078">
      <w:pPr>
        <w:jc w:val="center"/>
        <w:rPr>
          <w:b/>
          <w:sz w:val="10"/>
          <w:szCs w:val="10"/>
        </w:rPr>
      </w:pPr>
    </w:p>
    <w:p w:rsidR="00F86078" w:rsidRPr="00F86078" w:rsidRDefault="00F86078" w:rsidP="00F86078">
      <w:pPr>
        <w:jc w:val="center"/>
        <w:rPr>
          <w:b/>
          <w:bCs/>
          <w:szCs w:val="28"/>
          <w:lang w:val="ru-RU"/>
        </w:rPr>
      </w:pPr>
      <w:r w:rsidRPr="00F86078">
        <w:rPr>
          <w:b/>
          <w:szCs w:val="28"/>
          <w:lang w:val="ru-RU"/>
        </w:rPr>
        <w:t xml:space="preserve">1. </w:t>
      </w:r>
      <w:r w:rsidRPr="00F86078">
        <w:rPr>
          <w:b/>
          <w:bCs/>
          <w:szCs w:val="28"/>
        </w:rPr>
        <w:t>Про підсумки проведення в області опалювального сезону 2009-2010 років та заходи  щодо підготовки господарського комплексу та об’єктів соціальної сфери до опалювального сезону 2010-2011 років</w:t>
      </w:r>
    </w:p>
    <w:p w:rsidR="00F86078" w:rsidRPr="00F86078" w:rsidRDefault="0070734D" w:rsidP="00F86078">
      <w:pPr>
        <w:rPr>
          <w:szCs w:val="28"/>
          <w:lang w:val="ru-RU"/>
        </w:rPr>
      </w:pPr>
      <w:r w:rsidRPr="0070734D">
        <w:rPr>
          <w:noProof/>
          <w:lang w:eastAsia="uk-UA"/>
        </w:rPr>
        <w:pict>
          <v:line id="_x0000_s1030" style="position:absolute;z-index:251661312" from="13.25pt,11.65pt" to="475.25pt,11.65pt" strokeweight="1.5pt"/>
        </w:pict>
      </w:r>
    </w:p>
    <w:p w:rsidR="00F86078" w:rsidRPr="00F86078" w:rsidRDefault="00F86078" w:rsidP="00F86078">
      <w:pPr>
        <w:rPr>
          <w:szCs w:val="28"/>
          <w:lang w:val="ru-RU"/>
        </w:rPr>
      </w:pP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>Проаналізувавши та обговоривши підсумки роботи господарського комплексу області в осінньо-зимовий період 200</w:t>
      </w:r>
      <w:r>
        <w:rPr>
          <w:szCs w:val="28"/>
        </w:rPr>
        <w:t>9</w:t>
      </w:r>
      <w:r w:rsidRPr="00A34F55">
        <w:rPr>
          <w:szCs w:val="28"/>
        </w:rPr>
        <w:t>-20</w:t>
      </w:r>
      <w:r>
        <w:rPr>
          <w:szCs w:val="28"/>
        </w:rPr>
        <w:t>1</w:t>
      </w:r>
      <w:r w:rsidRPr="00A34F55">
        <w:rPr>
          <w:szCs w:val="28"/>
        </w:rPr>
        <w:t>0 років, колегія відзначає, що  в цілому були виконані всі заплановані заходи</w:t>
      </w:r>
      <w:r>
        <w:rPr>
          <w:szCs w:val="28"/>
        </w:rPr>
        <w:t>. Це</w:t>
      </w:r>
      <w:r w:rsidRPr="00A34F55">
        <w:rPr>
          <w:szCs w:val="28"/>
        </w:rPr>
        <w:t xml:space="preserve"> дало змогу забезпечити сталу роботу господарського комплексу області в опалювальний період. 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>Усі генеруючі та житлово-комунальні підприємства протягом осінньо-зимового періоду 200</w:t>
      </w:r>
      <w:r>
        <w:rPr>
          <w:szCs w:val="28"/>
        </w:rPr>
        <w:t>9</w:t>
      </w:r>
      <w:r w:rsidRPr="00A34F55">
        <w:rPr>
          <w:szCs w:val="28"/>
        </w:rPr>
        <w:t>-20</w:t>
      </w:r>
      <w:r>
        <w:rPr>
          <w:szCs w:val="28"/>
        </w:rPr>
        <w:t>1</w:t>
      </w:r>
      <w:r w:rsidRPr="00A34F55">
        <w:rPr>
          <w:szCs w:val="28"/>
        </w:rPr>
        <w:t>0 років працювали стабільно і забезпечили безперебійне  електро-, газо-, тепло-, водопостачання та водовідведення споживачів області.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>Залишається першочерговою проблема низької платіжної спроможності споживачів, внаслідок чого не забезпечені своєчасні розрахунки за енергоносії.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>З метою забезпечення своєчасної підготовки господарського комплексу та об’єктів соціальної сфери до опалювального сезону 20</w:t>
      </w:r>
      <w:r>
        <w:rPr>
          <w:szCs w:val="28"/>
        </w:rPr>
        <w:t>1</w:t>
      </w:r>
      <w:r w:rsidRPr="00A34F55">
        <w:rPr>
          <w:szCs w:val="28"/>
        </w:rPr>
        <w:t>0-201</w:t>
      </w:r>
      <w:r>
        <w:rPr>
          <w:szCs w:val="28"/>
        </w:rPr>
        <w:t>1</w:t>
      </w:r>
      <w:r w:rsidRPr="00A34F55">
        <w:rPr>
          <w:szCs w:val="28"/>
        </w:rPr>
        <w:t xml:space="preserve"> років, колегія облдержадміністрації </w:t>
      </w:r>
      <w:r>
        <w:rPr>
          <w:szCs w:val="28"/>
        </w:rPr>
        <w:t>вважає за необхідне</w:t>
      </w:r>
      <w:r w:rsidRPr="00A34F55">
        <w:rPr>
          <w:szCs w:val="28"/>
        </w:rPr>
        <w:t>:</w:t>
      </w:r>
    </w:p>
    <w:p w:rsidR="00F86078" w:rsidRPr="00A34F55" w:rsidRDefault="00F86078" w:rsidP="00F86078">
      <w:pPr>
        <w:jc w:val="both"/>
        <w:rPr>
          <w:szCs w:val="28"/>
        </w:rPr>
      </w:pP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 xml:space="preserve">1. </w:t>
      </w:r>
      <w:r>
        <w:rPr>
          <w:szCs w:val="28"/>
        </w:rPr>
        <w:t xml:space="preserve">Інформацію заступника голови обласної державної адміністрації Дулуба В.Г. </w:t>
      </w:r>
      <w:r w:rsidRPr="00A34F55">
        <w:rPr>
          <w:szCs w:val="28"/>
        </w:rPr>
        <w:t>щодо підсумків роботи господарського комплексу області в осінньо-зимовий період 200</w:t>
      </w:r>
      <w:r>
        <w:rPr>
          <w:szCs w:val="28"/>
        </w:rPr>
        <w:t>9</w:t>
      </w:r>
      <w:r w:rsidRPr="00A34F55">
        <w:rPr>
          <w:szCs w:val="28"/>
        </w:rPr>
        <w:t>-20</w:t>
      </w:r>
      <w:r>
        <w:rPr>
          <w:szCs w:val="28"/>
        </w:rPr>
        <w:t>1</w:t>
      </w:r>
      <w:r w:rsidRPr="00A34F55">
        <w:rPr>
          <w:szCs w:val="28"/>
        </w:rPr>
        <w:t>0 років</w:t>
      </w:r>
      <w:r>
        <w:rPr>
          <w:szCs w:val="28"/>
        </w:rPr>
        <w:t xml:space="preserve"> взяти до відома</w:t>
      </w:r>
      <w:r w:rsidRPr="00A34F55">
        <w:rPr>
          <w:szCs w:val="28"/>
        </w:rPr>
        <w:t>.</w:t>
      </w:r>
    </w:p>
    <w:p w:rsidR="00F86078" w:rsidRDefault="00F86078" w:rsidP="00F86078">
      <w:pPr>
        <w:ind w:firstLine="709"/>
        <w:jc w:val="both"/>
        <w:rPr>
          <w:szCs w:val="28"/>
        </w:rPr>
      </w:pPr>
      <w:r>
        <w:rPr>
          <w:szCs w:val="28"/>
        </w:rPr>
        <w:t>2. Запропонувати голові обласної державної адміністрації затвердити   заходи  щодо  підготовки  господарського  комплексу  та об’єктів соціальної сфери до сталого функціонування в осінньо-зимовий період 2010-2011 років.</w:t>
      </w:r>
    </w:p>
    <w:p w:rsidR="00F86078" w:rsidRDefault="00F86078" w:rsidP="00F86078">
      <w:pPr>
        <w:ind w:firstLine="709"/>
        <w:jc w:val="both"/>
        <w:rPr>
          <w:szCs w:val="28"/>
        </w:rPr>
      </w:pPr>
      <w:r>
        <w:rPr>
          <w:szCs w:val="28"/>
        </w:rPr>
        <w:t>3. Запропонувати голові обласної державної адміністрації утворити обласний штаб з організації підготовки господарського комплексу та об</w:t>
      </w:r>
      <w:r w:rsidRPr="001142FE">
        <w:rPr>
          <w:szCs w:val="28"/>
        </w:rPr>
        <w:t>’</w:t>
      </w:r>
      <w:r>
        <w:rPr>
          <w:szCs w:val="28"/>
        </w:rPr>
        <w:t>єктів соціальної сфери до сталого функціонування в осінньо-зимовий період        2010-2011 років  і затвердити його персональний склад.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34F55">
        <w:rPr>
          <w:szCs w:val="28"/>
        </w:rPr>
        <w:t xml:space="preserve">. Заступникам голови облдержадміністрації, керівникам управлінь, відділів та інших структурних підрозділів облдержадміністрації, </w:t>
      </w:r>
      <w:r>
        <w:rPr>
          <w:szCs w:val="28"/>
        </w:rPr>
        <w:t>керівникам обласних підприємств, установ,</w:t>
      </w:r>
      <w:r w:rsidRPr="00A34F55">
        <w:rPr>
          <w:szCs w:val="28"/>
        </w:rPr>
        <w:t xml:space="preserve"> організацій, головам райдержадміністрацій:</w:t>
      </w:r>
    </w:p>
    <w:p w:rsidR="00F86078" w:rsidRDefault="00F86078" w:rsidP="00F86078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A34F55">
        <w:rPr>
          <w:szCs w:val="28"/>
        </w:rPr>
        <w:t xml:space="preserve">.1. </w:t>
      </w:r>
      <w:r w:rsidR="001E4DD7" w:rsidRPr="001E4DD7">
        <w:rPr>
          <w:szCs w:val="28"/>
        </w:rPr>
        <w:t xml:space="preserve"> </w:t>
      </w:r>
      <w:r w:rsidRPr="00A34F55">
        <w:rPr>
          <w:szCs w:val="28"/>
        </w:rPr>
        <w:t>Проаналізува</w:t>
      </w:r>
      <w:r>
        <w:rPr>
          <w:szCs w:val="28"/>
        </w:rPr>
        <w:t>ти</w:t>
      </w:r>
      <w:r w:rsidRPr="00A34F55">
        <w:rPr>
          <w:szCs w:val="28"/>
        </w:rPr>
        <w:t xml:space="preserve"> результати роботи у відповідних галузях по кожному підприємству</w:t>
      </w:r>
      <w:r>
        <w:rPr>
          <w:szCs w:val="28"/>
        </w:rPr>
        <w:t>, установі, організації та</w:t>
      </w:r>
      <w:r w:rsidRPr="00A34F55">
        <w:rPr>
          <w:szCs w:val="28"/>
        </w:rPr>
        <w:t xml:space="preserve"> до 1 жовтня 20</w:t>
      </w:r>
      <w:r>
        <w:rPr>
          <w:szCs w:val="28"/>
        </w:rPr>
        <w:t>1</w:t>
      </w:r>
      <w:r w:rsidRPr="00A34F55">
        <w:rPr>
          <w:szCs w:val="28"/>
        </w:rPr>
        <w:t xml:space="preserve">0 року вжити </w:t>
      </w:r>
      <w:r>
        <w:rPr>
          <w:szCs w:val="28"/>
        </w:rPr>
        <w:t>дієвих</w:t>
      </w:r>
      <w:r w:rsidRPr="00A34F55">
        <w:rPr>
          <w:szCs w:val="28"/>
        </w:rPr>
        <w:t xml:space="preserve"> заходів щодо</w:t>
      </w:r>
      <w:r>
        <w:rPr>
          <w:szCs w:val="28"/>
        </w:rPr>
        <w:t xml:space="preserve"> забезпечення виконання завдань з підготовки</w:t>
      </w:r>
      <w:r w:rsidRPr="00A34F55">
        <w:rPr>
          <w:szCs w:val="28"/>
        </w:rPr>
        <w:t xml:space="preserve"> господарського комплексу області, із урахуванням недоліків, які мали місце в минулому осінньо-зимовому періоді.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</w:p>
    <w:p w:rsidR="00F86078" w:rsidRPr="00A34F55" w:rsidRDefault="00F86078" w:rsidP="00F8607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0679B0">
        <w:rPr>
          <w:szCs w:val="28"/>
        </w:rPr>
        <w:t xml:space="preserve">.2. </w:t>
      </w:r>
      <w:r>
        <w:rPr>
          <w:szCs w:val="28"/>
        </w:rPr>
        <w:t>З</w:t>
      </w:r>
      <w:r w:rsidRPr="000679B0">
        <w:rPr>
          <w:szCs w:val="28"/>
        </w:rPr>
        <w:t xml:space="preserve"> метою забезпечення закупівлі необхідних обсягів палива </w:t>
      </w:r>
      <w:r>
        <w:rPr>
          <w:szCs w:val="28"/>
        </w:rPr>
        <w:t>в</w:t>
      </w:r>
      <w:r w:rsidRPr="000679B0">
        <w:rPr>
          <w:szCs w:val="28"/>
        </w:rPr>
        <w:t xml:space="preserve">жити заходів </w:t>
      </w:r>
      <w:r>
        <w:rPr>
          <w:szCs w:val="28"/>
        </w:rPr>
        <w:t xml:space="preserve">для </w:t>
      </w:r>
      <w:r w:rsidRPr="000679B0">
        <w:rPr>
          <w:szCs w:val="28"/>
        </w:rPr>
        <w:t>невідкладного погашення заборгованості за спожиті енергоносії</w:t>
      </w:r>
      <w:r>
        <w:rPr>
          <w:szCs w:val="28"/>
        </w:rPr>
        <w:t xml:space="preserve"> та</w:t>
      </w:r>
      <w:r w:rsidRPr="000679B0">
        <w:rPr>
          <w:szCs w:val="28"/>
        </w:rPr>
        <w:t xml:space="preserve"> своєчасного проведення поточних платежів.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A34F55">
        <w:rPr>
          <w:szCs w:val="28"/>
        </w:rPr>
        <w:t xml:space="preserve">здійснити аналогічні заходи. </w:t>
      </w:r>
    </w:p>
    <w:p w:rsidR="00F86078" w:rsidRPr="00A34F55" w:rsidRDefault="00F86078" w:rsidP="00F86078">
      <w:pPr>
        <w:jc w:val="both"/>
        <w:rPr>
          <w:sz w:val="16"/>
          <w:szCs w:val="16"/>
        </w:rPr>
      </w:pPr>
    </w:p>
    <w:p w:rsidR="00F86078" w:rsidRDefault="00F86078" w:rsidP="00F86078">
      <w:pPr>
        <w:tabs>
          <w:tab w:val="left" w:pos="1418"/>
        </w:tabs>
        <w:ind w:firstLine="720"/>
        <w:jc w:val="both"/>
        <w:rPr>
          <w:szCs w:val="28"/>
        </w:rPr>
      </w:pPr>
      <w:r>
        <w:rPr>
          <w:szCs w:val="28"/>
        </w:rPr>
        <w:t>5</w:t>
      </w:r>
      <w:r w:rsidRPr="00A34F55">
        <w:rPr>
          <w:szCs w:val="28"/>
        </w:rPr>
        <w:t>.</w:t>
      </w:r>
      <w:r w:rsidR="001E4DD7" w:rsidRPr="001E4DD7">
        <w:rPr>
          <w:szCs w:val="28"/>
        </w:rPr>
        <w:t xml:space="preserve"> </w:t>
      </w:r>
      <w:r w:rsidRPr="00A34F55">
        <w:rPr>
          <w:szCs w:val="28"/>
        </w:rPr>
        <w:t xml:space="preserve"> Галузевим </w:t>
      </w:r>
      <w:r>
        <w:rPr>
          <w:szCs w:val="28"/>
        </w:rPr>
        <w:t>управлінням</w:t>
      </w:r>
      <w:r w:rsidRPr="00A34F55">
        <w:rPr>
          <w:szCs w:val="28"/>
        </w:rPr>
        <w:t>, відділ</w:t>
      </w:r>
      <w:r>
        <w:rPr>
          <w:szCs w:val="28"/>
        </w:rPr>
        <w:t>ам</w:t>
      </w:r>
      <w:r w:rsidRPr="00A34F55">
        <w:rPr>
          <w:szCs w:val="28"/>
        </w:rPr>
        <w:t xml:space="preserve"> та інши</w:t>
      </w:r>
      <w:r>
        <w:rPr>
          <w:szCs w:val="28"/>
        </w:rPr>
        <w:t>м</w:t>
      </w:r>
      <w:r w:rsidRPr="00A34F55">
        <w:rPr>
          <w:szCs w:val="28"/>
        </w:rPr>
        <w:t xml:space="preserve"> структурни</w:t>
      </w:r>
      <w:r>
        <w:rPr>
          <w:szCs w:val="28"/>
        </w:rPr>
        <w:t>м</w:t>
      </w:r>
      <w:r w:rsidRPr="00A34F55">
        <w:rPr>
          <w:szCs w:val="28"/>
        </w:rPr>
        <w:t xml:space="preserve"> підрозділ</w:t>
      </w:r>
      <w:r>
        <w:rPr>
          <w:szCs w:val="28"/>
        </w:rPr>
        <w:t>ам</w:t>
      </w:r>
      <w:r w:rsidRPr="00A34F55">
        <w:rPr>
          <w:szCs w:val="28"/>
        </w:rPr>
        <w:t xml:space="preserve"> облдержадміністрації, райдержадміністраціям, керівникам підприємств, установ</w:t>
      </w:r>
      <w:r>
        <w:rPr>
          <w:szCs w:val="28"/>
        </w:rPr>
        <w:t>,</w:t>
      </w:r>
      <w:r w:rsidRPr="00A34F55">
        <w:rPr>
          <w:szCs w:val="28"/>
        </w:rPr>
        <w:t xml:space="preserve"> організацій незалежно від форм власності забезпечити впровадження енергозберігаючих технологій, скорочення  втрат і питомих витрат енергоресурсів</w:t>
      </w:r>
      <w:r>
        <w:rPr>
          <w:szCs w:val="28"/>
        </w:rPr>
        <w:t>.</w:t>
      </w:r>
      <w:r w:rsidRPr="00A34F55">
        <w:rPr>
          <w:szCs w:val="28"/>
        </w:rPr>
        <w:t xml:space="preserve"> </w:t>
      </w:r>
    </w:p>
    <w:p w:rsidR="00F86078" w:rsidRPr="00A34F55" w:rsidRDefault="00F86078" w:rsidP="00F86078">
      <w:pPr>
        <w:ind w:firstLine="720"/>
        <w:jc w:val="both"/>
        <w:rPr>
          <w:szCs w:val="28"/>
        </w:rPr>
      </w:pPr>
      <w:r w:rsidRPr="00A34F55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A34F55">
        <w:rPr>
          <w:szCs w:val="28"/>
        </w:rPr>
        <w:t xml:space="preserve">здійснити аналогічні заходи. </w:t>
      </w:r>
    </w:p>
    <w:p w:rsidR="00F86078" w:rsidRPr="00A34F55" w:rsidRDefault="00F86078" w:rsidP="00F86078">
      <w:pPr>
        <w:ind w:firstLine="708"/>
        <w:jc w:val="both"/>
        <w:rPr>
          <w:sz w:val="12"/>
          <w:szCs w:val="12"/>
        </w:rPr>
      </w:pPr>
    </w:p>
    <w:p w:rsidR="00F86078" w:rsidRPr="00A34F55" w:rsidRDefault="00F86078" w:rsidP="00F86078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A34F55">
        <w:rPr>
          <w:szCs w:val="28"/>
        </w:rPr>
        <w:t>. Головному управлінню житлово-комунального господарства та розвитку інфраструктури облдержадміністрації, управлінню паливно-енергетичного комплексу облдержадміністрації, райдержадміністраціям, енергопостачальним підприємствам постійно проводити серед населення області роботу щодо популяризації економного споживання енергоресурсів та впровадження прогресивних засобів їх обліку.</w:t>
      </w:r>
    </w:p>
    <w:p w:rsidR="00F86078" w:rsidRPr="00A34F55" w:rsidRDefault="00F86078" w:rsidP="00F86078">
      <w:pPr>
        <w:ind w:firstLine="708"/>
        <w:jc w:val="both"/>
        <w:rPr>
          <w:szCs w:val="28"/>
        </w:rPr>
      </w:pPr>
      <w:r w:rsidRPr="00A34F55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A34F55">
        <w:rPr>
          <w:szCs w:val="28"/>
        </w:rPr>
        <w:t xml:space="preserve">здійснити аналогічні заходи. </w:t>
      </w:r>
    </w:p>
    <w:p w:rsidR="00F86078" w:rsidRPr="00A34F55" w:rsidRDefault="00F86078" w:rsidP="00F86078">
      <w:pPr>
        <w:jc w:val="both"/>
        <w:rPr>
          <w:sz w:val="16"/>
          <w:szCs w:val="16"/>
        </w:rPr>
      </w:pPr>
    </w:p>
    <w:p w:rsidR="001E4DD7" w:rsidRDefault="001E4DD7" w:rsidP="001E4DD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A34F55">
        <w:rPr>
          <w:szCs w:val="28"/>
        </w:rPr>
        <w:t xml:space="preserve">. </w:t>
      </w:r>
      <w:r w:rsidRPr="001E4DD7">
        <w:rPr>
          <w:szCs w:val="28"/>
        </w:rPr>
        <w:t xml:space="preserve"> </w:t>
      </w:r>
      <w:r w:rsidRPr="00A34F55">
        <w:rPr>
          <w:szCs w:val="28"/>
        </w:rPr>
        <w:t>Управлінню паливно-енергетичного комплексу облдержадміністрації, райдержадміністраціям здійснювати контроль за ходом робіт щодо газифікації населених пунктів області та об’єктів соціально-культурного призначення з виконанням запланованих обсягів робіт і введенням об’єктів в експлуатацію до початку опалювального сезону 20</w:t>
      </w:r>
      <w:r>
        <w:rPr>
          <w:szCs w:val="28"/>
        </w:rPr>
        <w:t>1</w:t>
      </w:r>
      <w:r w:rsidRPr="00A34F55">
        <w:rPr>
          <w:szCs w:val="28"/>
        </w:rPr>
        <w:t>0-201</w:t>
      </w:r>
      <w:r>
        <w:rPr>
          <w:szCs w:val="28"/>
        </w:rPr>
        <w:t>1</w:t>
      </w:r>
      <w:r w:rsidRPr="00A34F55">
        <w:rPr>
          <w:szCs w:val="28"/>
        </w:rPr>
        <w:t xml:space="preserve"> років.</w:t>
      </w:r>
    </w:p>
    <w:p w:rsidR="00F86078" w:rsidRPr="00A34F55" w:rsidRDefault="00F86078" w:rsidP="00F86078">
      <w:pPr>
        <w:ind w:firstLine="708"/>
        <w:jc w:val="both"/>
        <w:rPr>
          <w:szCs w:val="28"/>
        </w:rPr>
      </w:pPr>
    </w:p>
    <w:p w:rsidR="00F86078" w:rsidRDefault="00F86078" w:rsidP="00F86078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A34F55">
        <w:rPr>
          <w:szCs w:val="28"/>
        </w:rPr>
        <w:t>. Управлінню паливно-енергетичного комплексу облдержадміністрації разом з Територіальним управлінням Державної інспекції з енергозбереження по Харківській області провести перевірк</w:t>
      </w:r>
      <w:r>
        <w:rPr>
          <w:szCs w:val="28"/>
        </w:rPr>
        <w:t>у</w:t>
      </w:r>
      <w:r w:rsidRPr="00A34F55">
        <w:rPr>
          <w:szCs w:val="28"/>
        </w:rPr>
        <w:t xml:space="preserve"> стану обладнання для роботи на резервному паливі крупних споживачів природного газу та скласти графік переводу підприємств області на резервні види палива на опалювальний сезон 20</w:t>
      </w:r>
      <w:r>
        <w:rPr>
          <w:szCs w:val="28"/>
        </w:rPr>
        <w:t>1</w:t>
      </w:r>
      <w:r w:rsidRPr="00A34F55">
        <w:rPr>
          <w:szCs w:val="28"/>
        </w:rPr>
        <w:t>0-201</w:t>
      </w:r>
      <w:r>
        <w:rPr>
          <w:szCs w:val="28"/>
        </w:rPr>
        <w:t>1</w:t>
      </w:r>
      <w:r w:rsidRPr="00A34F55">
        <w:rPr>
          <w:szCs w:val="28"/>
        </w:rPr>
        <w:t xml:space="preserve"> років. </w:t>
      </w:r>
    </w:p>
    <w:p w:rsidR="00F86078" w:rsidRPr="00A34F55" w:rsidRDefault="00F86078" w:rsidP="00F86078">
      <w:pPr>
        <w:ind w:firstLine="708"/>
        <w:jc w:val="both"/>
        <w:rPr>
          <w:szCs w:val="28"/>
        </w:rPr>
      </w:pPr>
    </w:p>
    <w:p w:rsidR="00F86078" w:rsidRPr="00A34F55" w:rsidRDefault="00F86078" w:rsidP="00F8607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A34F55">
        <w:rPr>
          <w:szCs w:val="28"/>
        </w:rPr>
        <w:t xml:space="preserve">. Галузевим </w:t>
      </w:r>
      <w:r>
        <w:rPr>
          <w:szCs w:val="28"/>
        </w:rPr>
        <w:t>управлінням</w:t>
      </w:r>
      <w:r w:rsidRPr="00A34F55">
        <w:rPr>
          <w:szCs w:val="28"/>
        </w:rPr>
        <w:t>, відділ</w:t>
      </w:r>
      <w:r>
        <w:rPr>
          <w:szCs w:val="28"/>
        </w:rPr>
        <w:t>ам</w:t>
      </w:r>
      <w:r w:rsidRPr="00A34F55">
        <w:rPr>
          <w:szCs w:val="28"/>
        </w:rPr>
        <w:t xml:space="preserve"> та інши</w:t>
      </w:r>
      <w:r>
        <w:rPr>
          <w:szCs w:val="28"/>
        </w:rPr>
        <w:t>м</w:t>
      </w:r>
      <w:r w:rsidRPr="00A34F55">
        <w:rPr>
          <w:szCs w:val="28"/>
        </w:rPr>
        <w:t xml:space="preserve"> структурни</w:t>
      </w:r>
      <w:r>
        <w:rPr>
          <w:szCs w:val="28"/>
        </w:rPr>
        <w:t>м</w:t>
      </w:r>
      <w:r w:rsidRPr="00A34F55">
        <w:rPr>
          <w:szCs w:val="28"/>
        </w:rPr>
        <w:t xml:space="preserve"> підрозділ</w:t>
      </w:r>
      <w:r>
        <w:rPr>
          <w:szCs w:val="28"/>
        </w:rPr>
        <w:t>ам</w:t>
      </w:r>
      <w:r w:rsidRPr="00A34F55">
        <w:rPr>
          <w:szCs w:val="28"/>
        </w:rPr>
        <w:t xml:space="preserve"> облдержадміністрації, райдержадміністраціям:</w:t>
      </w:r>
    </w:p>
    <w:p w:rsidR="00F86078" w:rsidRDefault="00F86078" w:rsidP="00F86078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A34F55">
        <w:rPr>
          <w:szCs w:val="28"/>
        </w:rPr>
        <w:t>.1.</w:t>
      </w:r>
      <w:r w:rsidR="001E4DD7" w:rsidRPr="001E4DD7">
        <w:rPr>
          <w:szCs w:val="28"/>
          <w:lang w:val="ru-RU"/>
        </w:rPr>
        <w:t xml:space="preserve"> </w:t>
      </w:r>
      <w:r w:rsidRPr="00A34F55">
        <w:rPr>
          <w:szCs w:val="28"/>
        </w:rPr>
        <w:t xml:space="preserve"> Звернути особливу увагу на своєчасн</w:t>
      </w:r>
      <w:r>
        <w:rPr>
          <w:szCs w:val="28"/>
        </w:rPr>
        <w:t>у</w:t>
      </w:r>
      <w:r w:rsidRPr="00A34F55">
        <w:rPr>
          <w:szCs w:val="28"/>
        </w:rPr>
        <w:t xml:space="preserve"> </w:t>
      </w:r>
      <w:r>
        <w:rPr>
          <w:szCs w:val="28"/>
        </w:rPr>
        <w:t xml:space="preserve">підготовку </w:t>
      </w:r>
      <w:r w:rsidRPr="00A34F55">
        <w:rPr>
          <w:szCs w:val="28"/>
        </w:rPr>
        <w:t>відомчих котелень</w:t>
      </w:r>
      <w:r>
        <w:rPr>
          <w:szCs w:val="28"/>
        </w:rPr>
        <w:t>,</w:t>
      </w:r>
      <w:r w:rsidRPr="00A34F55">
        <w:rPr>
          <w:szCs w:val="28"/>
        </w:rPr>
        <w:t xml:space="preserve">  </w:t>
      </w:r>
      <w:r>
        <w:rPr>
          <w:szCs w:val="28"/>
        </w:rPr>
        <w:t xml:space="preserve">забезпечити перевірку їх готовності </w:t>
      </w:r>
      <w:r w:rsidRPr="00A34F55">
        <w:rPr>
          <w:szCs w:val="28"/>
        </w:rPr>
        <w:t>до 1 вересня 20</w:t>
      </w:r>
      <w:r>
        <w:rPr>
          <w:szCs w:val="28"/>
        </w:rPr>
        <w:t>1</w:t>
      </w:r>
      <w:r w:rsidRPr="00A34F55">
        <w:rPr>
          <w:szCs w:val="28"/>
        </w:rPr>
        <w:t>0 року</w:t>
      </w:r>
      <w:r>
        <w:rPr>
          <w:szCs w:val="28"/>
        </w:rPr>
        <w:t>.</w:t>
      </w:r>
      <w:r w:rsidRPr="00A34F55">
        <w:rPr>
          <w:szCs w:val="28"/>
        </w:rPr>
        <w:t xml:space="preserve"> </w:t>
      </w:r>
    </w:p>
    <w:p w:rsidR="00F86078" w:rsidRPr="00A34F55" w:rsidRDefault="00F86078" w:rsidP="00F86078">
      <w:pPr>
        <w:pStyle w:val="a6"/>
        <w:ind w:firstLine="708"/>
        <w:rPr>
          <w:szCs w:val="28"/>
        </w:rPr>
      </w:pPr>
      <w:r>
        <w:rPr>
          <w:szCs w:val="28"/>
        </w:rPr>
        <w:t>9</w:t>
      </w:r>
      <w:r w:rsidRPr="00A34F55">
        <w:rPr>
          <w:szCs w:val="28"/>
        </w:rPr>
        <w:t>.</w:t>
      </w:r>
      <w:r>
        <w:rPr>
          <w:szCs w:val="28"/>
        </w:rPr>
        <w:t>2</w:t>
      </w:r>
      <w:r w:rsidRPr="00A34F55">
        <w:rPr>
          <w:szCs w:val="28"/>
        </w:rPr>
        <w:t xml:space="preserve">. </w:t>
      </w:r>
      <w:r w:rsidR="001E4DD7" w:rsidRPr="001E4DD7">
        <w:rPr>
          <w:szCs w:val="28"/>
          <w:lang w:val="ru-RU"/>
        </w:rPr>
        <w:t xml:space="preserve"> </w:t>
      </w:r>
      <w:r w:rsidRPr="00A34F55">
        <w:rPr>
          <w:szCs w:val="28"/>
        </w:rPr>
        <w:t xml:space="preserve">Забезпечити погашення </w:t>
      </w:r>
      <w:r>
        <w:rPr>
          <w:szCs w:val="28"/>
        </w:rPr>
        <w:t xml:space="preserve">місцевими </w:t>
      </w:r>
      <w:r w:rsidRPr="00A34F55">
        <w:rPr>
          <w:szCs w:val="28"/>
        </w:rPr>
        <w:t xml:space="preserve">бюджетними установами </w:t>
      </w:r>
      <w:r>
        <w:rPr>
          <w:szCs w:val="28"/>
        </w:rPr>
        <w:t xml:space="preserve">в термін до 1 вересня 2010 року </w:t>
      </w:r>
      <w:r w:rsidRPr="00A34F55">
        <w:rPr>
          <w:szCs w:val="28"/>
        </w:rPr>
        <w:t>простроченої кредиторської заборгованості за спожиті енергоносії та житлово-комунальні послуги, а також вжити вичерпних заходів з метою недопущення її зростання у подальшому.</w:t>
      </w:r>
    </w:p>
    <w:p w:rsidR="00F86078" w:rsidRPr="00A34F55" w:rsidRDefault="00F86078" w:rsidP="00F86078">
      <w:pPr>
        <w:ind w:firstLine="708"/>
        <w:jc w:val="both"/>
        <w:rPr>
          <w:szCs w:val="28"/>
        </w:rPr>
      </w:pPr>
      <w:r w:rsidRPr="00A34F55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A34F55">
        <w:rPr>
          <w:szCs w:val="28"/>
        </w:rPr>
        <w:t xml:space="preserve">здійснити аналогічні заходи. </w:t>
      </w:r>
    </w:p>
    <w:p w:rsidR="00F86078" w:rsidRPr="00A34F55" w:rsidRDefault="00F86078" w:rsidP="00F86078">
      <w:pPr>
        <w:jc w:val="both"/>
        <w:rPr>
          <w:szCs w:val="28"/>
        </w:rPr>
      </w:pPr>
    </w:p>
    <w:p w:rsidR="00F86078" w:rsidRPr="00A34F55" w:rsidRDefault="00F86078" w:rsidP="00F86078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>10</w:t>
      </w:r>
      <w:r w:rsidRPr="00A34F55">
        <w:rPr>
          <w:szCs w:val="28"/>
        </w:rPr>
        <w:t xml:space="preserve">. Головному управлінню житлово-комунального господарства та розвитку інфраструктури  облдержадміністрації, райдержадміністраціям: </w:t>
      </w:r>
    </w:p>
    <w:p w:rsidR="00F86078" w:rsidRPr="00A34F55" w:rsidRDefault="00F86078" w:rsidP="00F86078">
      <w:pPr>
        <w:pStyle w:val="21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A34F55">
        <w:rPr>
          <w:szCs w:val="28"/>
        </w:rPr>
        <w:t>.1. Забезпечити до 1 жовтня 20</w:t>
      </w:r>
      <w:r>
        <w:rPr>
          <w:szCs w:val="28"/>
        </w:rPr>
        <w:t>1</w:t>
      </w:r>
      <w:r w:rsidRPr="00A34F55">
        <w:rPr>
          <w:szCs w:val="28"/>
        </w:rPr>
        <w:t xml:space="preserve">0 року розрахунки житлово-комунальних підприємств за поточне споживання енергоносіїв </w:t>
      </w:r>
      <w:r>
        <w:rPr>
          <w:szCs w:val="28"/>
        </w:rPr>
        <w:t>у</w:t>
      </w:r>
      <w:r w:rsidRPr="00A34F55">
        <w:rPr>
          <w:szCs w:val="28"/>
        </w:rPr>
        <w:t xml:space="preserve"> повному обсязі </w:t>
      </w:r>
      <w:r>
        <w:rPr>
          <w:szCs w:val="28"/>
        </w:rPr>
        <w:t>та</w:t>
      </w:r>
      <w:r w:rsidRPr="00A34F55">
        <w:rPr>
          <w:szCs w:val="28"/>
        </w:rPr>
        <w:t xml:space="preserve"> погашення заборгованості минул</w:t>
      </w:r>
      <w:r>
        <w:rPr>
          <w:szCs w:val="28"/>
        </w:rPr>
        <w:t>ого</w:t>
      </w:r>
      <w:r w:rsidRPr="00A34F55">
        <w:rPr>
          <w:szCs w:val="28"/>
        </w:rPr>
        <w:t xml:space="preserve"> </w:t>
      </w:r>
      <w:r>
        <w:rPr>
          <w:szCs w:val="28"/>
        </w:rPr>
        <w:t xml:space="preserve">опалювального </w:t>
      </w:r>
      <w:r w:rsidRPr="00A34F55">
        <w:rPr>
          <w:szCs w:val="28"/>
        </w:rPr>
        <w:t>період</w:t>
      </w:r>
      <w:r>
        <w:rPr>
          <w:szCs w:val="28"/>
        </w:rPr>
        <w:t>у</w:t>
      </w:r>
      <w:r w:rsidRPr="00A34F55">
        <w:rPr>
          <w:szCs w:val="28"/>
        </w:rPr>
        <w:t xml:space="preserve">. </w:t>
      </w:r>
    </w:p>
    <w:p w:rsidR="00F86078" w:rsidRPr="00A34F55" w:rsidRDefault="00F86078" w:rsidP="00F86078">
      <w:pPr>
        <w:pStyle w:val="a6"/>
        <w:tabs>
          <w:tab w:val="left" w:pos="1276"/>
        </w:tabs>
        <w:ind w:firstLine="720"/>
        <w:rPr>
          <w:szCs w:val="28"/>
        </w:rPr>
      </w:pPr>
      <w:r>
        <w:rPr>
          <w:szCs w:val="28"/>
        </w:rPr>
        <w:t>10.2</w:t>
      </w:r>
      <w:r w:rsidRPr="000F1FE6">
        <w:rPr>
          <w:szCs w:val="28"/>
        </w:rPr>
        <w:t xml:space="preserve">. </w:t>
      </w:r>
      <w:r>
        <w:rPr>
          <w:szCs w:val="28"/>
        </w:rPr>
        <w:tab/>
      </w:r>
      <w:r w:rsidRPr="00A34F55">
        <w:rPr>
          <w:szCs w:val="28"/>
        </w:rPr>
        <w:t xml:space="preserve">Проводити роботу з поліпшення фінансово-економічного стану житлово-комунальних підприємств, їх платоспроможності через впровадження </w:t>
      </w:r>
      <w:r>
        <w:rPr>
          <w:szCs w:val="28"/>
        </w:rPr>
        <w:t xml:space="preserve">енергозберігаючих технологій, </w:t>
      </w:r>
      <w:r w:rsidRPr="00A34F55">
        <w:rPr>
          <w:szCs w:val="28"/>
        </w:rPr>
        <w:t>економічно обґрунтованих тарифів</w:t>
      </w:r>
      <w:r>
        <w:rPr>
          <w:szCs w:val="28"/>
        </w:rPr>
        <w:t xml:space="preserve"> та посилення претензійно-позовної роботи зі злісними неплатниками.</w:t>
      </w:r>
    </w:p>
    <w:p w:rsidR="00F86078" w:rsidRPr="000F1FE6" w:rsidRDefault="00F86078" w:rsidP="00F86078">
      <w:pPr>
        <w:pStyle w:val="21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0F1FE6">
        <w:rPr>
          <w:szCs w:val="28"/>
        </w:rPr>
        <w:t>.</w:t>
      </w:r>
      <w:r>
        <w:rPr>
          <w:szCs w:val="28"/>
        </w:rPr>
        <w:t>3</w:t>
      </w:r>
      <w:r w:rsidRPr="000F1FE6">
        <w:rPr>
          <w:szCs w:val="28"/>
        </w:rPr>
        <w:t xml:space="preserve">. Забезпечити своєчасне укладення договорів із газопостачальними організаціями на закупівлю газу для котелень, які здійснюють теплозабезпечення населення та об'єктів соціальної сфери. </w:t>
      </w:r>
    </w:p>
    <w:p w:rsidR="00F86078" w:rsidRDefault="00F86078" w:rsidP="00F86078">
      <w:pPr>
        <w:ind w:firstLine="708"/>
        <w:jc w:val="both"/>
        <w:rPr>
          <w:szCs w:val="28"/>
        </w:rPr>
      </w:pPr>
      <w:r w:rsidRPr="000F1FE6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0F1FE6">
        <w:rPr>
          <w:szCs w:val="28"/>
        </w:rPr>
        <w:t xml:space="preserve">здійснити аналогічні заходи. </w:t>
      </w:r>
    </w:p>
    <w:p w:rsidR="00F86078" w:rsidRDefault="00F86078" w:rsidP="00F86078">
      <w:pPr>
        <w:ind w:firstLine="708"/>
        <w:jc w:val="both"/>
        <w:rPr>
          <w:szCs w:val="28"/>
        </w:rPr>
      </w:pPr>
    </w:p>
    <w:p w:rsidR="00F86078" w:rsidRPr="00A34F55" w:rsidRDefault="00F86078" w:rsidP="00F86078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A34F55">
        <w:rPr>
          <w:szCs w:val="28"/>
        </w:rPr>
        <w:t>. Райдержадміністраціям:</w:t>
      </w:r>
    </w:p>
    <w:p w:rsidR="00F86078" w:rsidRPr="00A34F55" w:rsidRDefault="00F86078" w:rsidP="00F86078">
      <w:pPr>
        <w:ind w:firstLine="708"/>
        <w:jc w:val="both"/>
        <w:rPr>
          <w:szCs w:val="28"/>
        </w:rPr>
      </w:pPr>
      <w:r>
        <w:rPr>
          <w:szCs w:val="28"/>
        </w:rPr>
        <w:t>11.1. А</w:t>
      </w:r>
      <w:r w:rsidRPr="00A34F55">
        <w:rPr>
          <w:szCs w:val="28"/>
        </w:rPr>
        <w:t>ктивізувати роботу щодо залучення коштів населення на виконання робіт із газифікації населених пунктів.</w:t>
      </w:r>
    </w:p>
    <w:p w:rsidR="00F86078" w:rsidRPr="00A34F55" w:rsidRDefault="00F86078" w:rsidP="00F86078">
      <w:pPr>
        <w:tabs>
          <w:tab w:val="left" w:pos="1276"/>
        </w:tabs>
        <w:ind w:firstLine="708"/>
        <w:jc w:val="both"/>
        <w:rPr>
          <w:szCs w:val="28"/>
        </w:rPr>
      </w:pPr>
      <w:r w:rsidRPr="00BD2348">
        <w:rPr>
          <w:szCs w:val="28"/>
        </w:rPr>
        <w:t xml:space="preserve">11.2. </w:t>
      </w:r>
      <w:r w:rsidRPr="00BD2348">
        <w:rPr>
          <w:szCs w:val="28"/>
        </w:rPr>
        <w:tab/>
        <w:t>Сприяти відповідно до п</w:t>
      </w:r>
      <w:r>
        <w:rPr>
          <w:szCs w:val="28"/>
        </w:rPr>
        <w:t>.п.4,</w:t>
      </w:r>
      <w:r w:rsidRPr="00BD2348">
        <w:rPr>
          <w:szCs w:val="28"/>
        </w:rPr>
        <w:t>13 "Правил охорони електричних мереж</w:t>
      </w:r>
      <w:r>
        <w:rPr>
          <w:szCs w:val="28"/>
        </w:rPr>
        <w:t>", затверджених постановою Кабінету Міністрів України від 04.03.97 року № 209</w:t>
      </w:r>
      <w:r w:rsidRPr="00BD2348">
        <w:rPr>
          <w:szCs w:val="28"/>
        </w:rPr>
        <w:t xml:space="preserve"> та п.10 Закону України </w:t>
      </w:r>
      <w:r>
        <w:rPr>
          <w:szCs w:val="28"/>
        </w:rPr>
        <w:t>від 19.06.03 року № 962-</w:t>
      </w:r>
      <w:r>
        <w:rPr>
          <w:szCs w:val="28"/>
          <w:lang w:val="en-US"/>
        </w:rPr>
        <w:t>IV</w:t>
      </w:r>
      <w:r w:rsidRPr="00BD2348">
        <w:rPr>
          <w:szCs w:val="28"/>
        </w:rPr>
        <w:t xml:space="preserve"> "Про охорону земель"</w:t>
      </w:r>
      <w:r>
        <w:rPr>
          <w:szCs w:val="28"/>
        </w:rPr>
        <w:t xml:space="preserve"> </w:t>
      </w:r>
      <w:r w:rsidRPr="00BD2348">
        <w:rPr>
          <w:szCs w:val="28"/>
        </w:rPr>
        <w:t xml:space="preserve">роботі підрозділів АК "Харківобленерго" з власниками та орендарями земельних ділянок, землекористувачами, підприємствами, установами, організаціями та громадянами </w:t>
      </w:r>
      <w:r>
        <w:rPr>
          <w:szCs w:val="28"/>
        </w:rPr>
        <w:t>із</w:t>
      </w:r>
      <w:r w:rsidRPr="00BD2348">
        <w:rPr>
          <w:szCs w:val="28"/>
        </w:rPr>
        <w:t xml:space="preserve"> збереженн</w:t>
      </w:r>
      <w:r>
        <w:rPr>
          <w:szCs w:val="28"/>
        </w:rPr>
        <w:t>я</w:t>
      </w:r>
      <w:r w:rsidRPr="00BD2348">
        <w:rPr>
          <w:szCs w:val="28"/>
        </w:rPr>
        <w:t xml:space="preserve"> електричних мереж, запобіганн</w:t>
      </w:r>
      <w:r>
        <w:rPr>
          <w:szCs w:val="28"/>
        </w:rPr>
        <w:t>я</w:t>
      </w:r>
      <w:r w:rsidRPr="00BD2348">
        <w:rPr>
          <w:szCs w:val="28"/>
        </w:rPr>
        <w:t xml:space="preserve"> аваріям через пошкодження ліній елект</w:t>
      </w:r>
      <w:r>
        <w:rPr>
          <w:szCs w:val="28"/>
        </w:rPr>
        <w:t>ропередач зеленими насадженнями.</w:t>
      </w:r>
    </w:p>
    <w:p w:rsidR="00F86078" w:rsidRDefault="00F86078" w:rsidP="00F86078">
      <w:pPr>
        <w:ind w:firstLine="708"/>
        <w:jc w:val="both"/>
        <w:rPr>
          <w:szCs w:val="28"/>
        </w:rPr>
      </w:pPr>
      <w:r w:rsidRPr="000F1FE6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0F1FE6">
        <w:rPr>
          <w:szCs w:val="28"/>
        </w:rPr>
        <w:t xml:space="preserve">здійснити аналогічні заходи. </w:t>
      </w:r>
    </w:p>
    <w:p w:rsidR="00F86078" w:rsidRPr="003E485D" w:rsidRDefault="00F86078" w:rsidP="00F86078">
      <w:pPr>
        <w:ind w:firstLine="708"/>
        <w:jc w:val="both"/>
        <w:rPr>
          <w:szCs w:val="28"/>
          <w:highlight w:val="green"/>
        </w:rPr>
      </w:pPr>
    </w:p>
    <w:p w:rsidR="00F86078" w:rsidRPr="003B278E" w:rsidRDefault="00F86078" w:rsidP="00F86078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3B278E">
        <w:rPr>
          <w:szCs w:val="28"/>
        </w:rPr>
        <w:t xml:space="preserve">. </w:t>
      </w:r>
      <w:r w:rsidR="001E4DD7" w:rsidRPr="001E4DD7">
        <w:rPr>
          <w:szCs w:val="28"/>
        </w:rPr>
        <w:t xml:space="preserve"> </w:t>
      </w:r>
      <w:r w:rsidRPr="003B278E">
        <w:rPr>
          <w:szCs w:val="28"/>
        </w:rPr>
        <w:t>Запропонувати Службі автомобільних доріг у Харківській області, з метою організації безперебійного та безпечного руху транспорту в осінньо-зимовий період 20</w:t>
      </w:r>
      <w:r>
        <w:rPr>
          <w:szCs w:val="28"/>
        </w:rPr>
        <w:t>10</w:t>
      </w:r>
      <w:r w:rsidRPr="003B278E">
        <w:rPr>
          <w:szCs w:val="28"/>
        </w:rPr>
        <w:t>-201</w:t>
      </w:r>
      <w:r>
        <w:rPr>
          <w:szCs w:val="28"/>
        </w:rPr>
        <w:t>1</w:t>
      </w:r>
      <w:r w:rsidRPr="003B278E">
        <w:rPr>
          <w:szCs w:val="28"/>
        </w:rPr>
        <w:t xml:space="preserve"> років, забезпечити дорожнє господарство необхідною снігоочисною технікою, протиожеледними та пально-мастильними матеріалами.</w:t>
      </w:r>
    </w:p>
    <w:p w:rsidR="00F86078" w:rsidRDefault="00F86078" w:rsidP="00F86078">
      <w:pPr>
        <w:ind w:firstLine="708"/>
        <w:jc w:val="both"/>
        <w:rPr>
          <w:szCs w:val="28"/>
        </w:rPr>
      </w:pPr>
      <w:r w:rsidRPr="003B278E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3B278E">
        <w:rPr>
          <w:szCs w:val="28"/>
        </w:rPr>
        <w:t xml:space="preserve">здійснити аналогічні заходи. </w:t>
      </w:r>
    </w:p>
    <w:p w:rsidR="00F86078" w:rsidRPr="003E485D" w:rsidRDefault="00F86078" w:rsidP="00F86078">
      <w:pPr>
        <w:ind w:firstLine="708"/>
        <w:jc w:val="both"/>
        <w:rPr>
          <w:szCs w:val="28"/>
          <w:highlight w:val="green"/>
        </w:rPr>
      </w:pPr>
    </w:p>
    <w:p w:rsidR="00F86078" w:rsidRDefault="00F86078" w:rsidP="00F86078">
      <w:pPr>
        <w:ind w:firstLine="708"/>
        <w:jc w:val="both"/>
        <w:rPr>
          <w:szCs w:val="28"/>
        </w:rPr>
      </w:pPr>
      <w:r w:rsidRPr="00B254D4">
        <w:rPr>
          <w:szCs w:val="28"/>
        </w:rPr>
        <w:t>1</w:t>
      </w:r>
      <w:r>
        <w:rPr>
          <w:szCs w:val="28"/>
        </w:rPr>
        <w:t>3</w:t>
      </w:r>
      <w:r w:rsidRPr="00B254D4">
        <w:rPr>
          <w:szCs w:val="28"/>
        </w:rPr>
        <w:t>.</w:t>
      </w:r>
      <w:r w:rsidR="001E4DD7" w:rsidRPr="001E4DD7">
        <w:rPr>
          <w:szCs w:val="28"/>
        </w:rPr>
        <w:t xml:space="preserve"> </w:t>
      </w:r>
      <w:r w:rsidRPr="00B254D4">
        <w:rPr>
          <w:szCs w:val="28"/>
        </w:rPr>
        <w:t xml:space="preserve"> Головним управлінням облдержадміністрації: освіти і науки, охорони здоров’я, праці та соціального захисту населення, управлінням облдержадміністрації: культури і туризму, фізичної культури та спорту, райдержадміністраціям</w:t>
      </w:r>
      <w:r>
        <w:rPr>
          <w:szCs w:val="28"/>
        </w:rPr>
        <w:t>:</w:t>
      </w:r>
    </w:p>
    <w:p w:rsidR="00F86078" w:rsidRDefault="00F86078" w:rsidP="001E4DD7">
      <w:pPr>
        <w:tabs>
          <w:tab w:val="left" w:pos="1134"/>
          <w:tab w:val="left" w:pos="1418"/>
        </w:tabs>
        <w:ind w:firstLine="708"/>
        <w:jc w:val="both"/>
        <w:rPr>
          <w:szCs w:val="28"/>
        </w:rPr>
      </w:pPr>
      <w:r>
        <w:rPr>
          <w:szCs w:val="28"/>
        </w:rPr>
        <w:t>13.1. В</w:t>
      </w:r>
      <w:r w:rsidRPr="00B254D4">
        <w:rPr>
          <w:szCs w:val="28"/>
        </w:rPr>
        <w:t xml:space="preserve">жити заходів </w:t>
      </w:r>
      <w:r>
        <w:rPr>
          <w:szCs w:val="28"/>
        </w:rPr>
        <w:t>для</w:t>
      </w:r>
      <w:r w:rsidRPr="00B254D4">
        <w:rPr>
          <w:szCs w:val="28"/>
        </w:rPr>
        <w:t xml:space="preserve"> вчасного проведення ремонтних робіт приміщень закладів соціальної сфери, забезпечення їх паливом, заготівлі овочів та інших продуктів харчування, залучаючи на ці цілі кошти з усіх джерел фінансування</w:t>
      </w:r>
      <w:r>
        <w:rPr>
          <w:szCs w:val="28"/>
        </w:rPr>
        <w:t>.</w:t>
      </w:r>
    </w:p>
    <w:p w:rsidR="00F86078" w:rsidRDefault="00F86078" w:rsidP="001E4DD7">
      <w:pPr>
        <w:tabs>
          <w:tab w:val="left" w:pos="1418"/>
        </w:tabs>
        <w:ind w:firstLine="708"/>
        <w:jc w:val="both"/>
        <w:rPr>
          <w:szCs w:val="28"/>
        </w:rPr>
      </w:pPr>
      <w:r>
        <w:rPr>
          <w:szCs w:val="28"/>
        </w:rPr>
        <w:t xml:space="preserve">13.2. </w:t>
      </w:r>
      <w:r>
        <w:rPr>
          <w:szCs w:val="28"/>
        </w:rPr>
        <w:tab/>
        <w:t>З метою економії бюджетних коштів продовжити роботу по оснащенню систем енергопостачання та енергоспоживання засобами обліку.</w:t>
      </w:r>
    </w:p>
    <w:p w:rsidR="00F86078" w:rsidRPr="00B254D4" w:rsidRDefault="00F86078" w:rsidP="001E4DD7">
      <w:pPr>
        <w:tabs>
          <w:tab w:val="left" w:pos="1560"/>
        </w:tabs>
        <w:ind w:firstLine="708"/>
        <w:jc w:val="both"/>
        <w:rPr>
          <w:szCs w:val="28"/>
        </w:rPr>
      </w:pPr>
      <w:r>
        <w:rPr>
          <w:szCs w:val="28"/>
        </w:rPr>
        <w:lastRenderedPageBreak/>
        <w:t>13.3.</w:t>
      </w:r>
      <w:r w:rsidR="001E4DD7" w:rsidRPr="001E4DD7">
        <w:rPr>
          <w:szCs w:val="28"/>
          <w:lang w:val="ru-RU"/>
        </w:rPr>
        <w:t xml:space="preserve"> </w:t>
      </w:r>
      <w:r>
        <w:rPr>
          <w:szCs w:val="28"/>
        </w:rPr>
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пожежегасіння.</w:t>
      </w:r>
    </w:p>
    <w:p w:rsidR="00F86078" w:rsidRPr="00B254D4" w:rsidRDefault="00F86078" w:rsidP="00F86078">
      <w:pPr>
        <w:ind w:firstLine="708"/>
        <w:jc w:val="both"/>
        <w:rPr>
          <w:szCs w:val="28"/>
        </w:rPr>
      </w:pPr>
      <w:r w:rsidRPr="00B254D4">
        <w:rPr>
          <w:szCs w:val="28"/>
        </w:rPr>
        <w:t xml:space="preserve">Запропонувати </w:t>
      </w:r>
      <w:r>
        <w:rPr>
          <w:szCs w:val="28"/>
        </w:rPr>
        <w:t xml:space="preserve">виконавчим органам міських рад міст обласного значення </w:t>
      </w:r>
      <w:r w:rsidRPr="00B254D4">
        <w:rPr>
          <w:szCs w:val="28"/>
        </w:rPr>
        <w:t xml:space="preserve">здійснити аналогічні заходи. </w:t>
      </w:r>
    </w:p>
    <w:p w:rsidR="00F86078" w:rsidRPr="003E485D" w:rsidRDefault="00F86078" w:rsidP="00F86078">
      <w:pPr>
        <w:ind w:firstLine="708"/>
        <w:jc w:val="both"/>
        <w:rPr>
          <w:szCs w:val="28"/>
          <w:highlight w:val="green"/>
        </w:rPr>
      </w:pPr>
    </w:p>
    <w:p w:rsidR="00F86078" w:rsidRPr="00AC033A" w:rsidRDefault="00F86078" w:rsidP="00F86078">
      <w:pPr>
        <w:ind w:firstLine="720"/>
        <w:jc w:val="both"/>
        <w:rPr>
          <w:szCs w:val="28"/>
        </w:rPr>
      </w:pPr>
      <w:r w:rsidRPr="00AC033A">
        <w:rPr>
          <w:szCs w:val="28"/>
        </w:rPr>
        <w:t>1</w:t>
      </w:r>
      <w:r>
        <w:rPr>
          <w:szCs w:val="28"/>
        </w:rPr>
        <w:t>4</w:t>
      </w:r>
      <w:r w:rsidRPr="00AC033A">
        <w:rPr>
          <w:szCs w:val="28"/>
        </w:rPr>
        <w:t>. Запропонувати  Територіальному управлінню Державної інспекції з енергозбереження по Харківській області, Інспекції державного технічного нагляду</w:t>
      </w:r>
      <w:r>
        <w:rPr>
          <w:szCs w:val="28"/>
        </w:rPr>
        <w:t xml:space="preserve"> облдержадміністрації</w:t>
      </w:r>
      <w:r w:rsidRPr="00AC033A">
        <w:rPr>
          <w:szCs w:val="28"/>
        </w:rPr>
        <w:t xml:space="preserve">, </w:t>
      </w:r>
      <w:r>
        <w:rPr>
          <w:szCs w:val="28"/>
        </w:rPr>
        <w:t xml:space="preserve">Харківській </w:t>
      </w:r>
      <w:r w:rsidRPr="00AC033A">
        <w:rPr>
          <w:szCs w:val="28"/>
        </w:rPr>
        <w:t>обласній санітарно-епідеміологічній станції, територіальному управлінню Держохоронпраці по Харківській області, Державній житлово-комунальній інспекції в Харківській області встановити постійний контроль за виконанням заходів з підготовки до осінньо-зимового періоду.</w:t>
      </w:r>
    </w:p>
    <w:p w:rsidR="00F86078" w:rsidRPr="003E485D" w:rsidRDefault="00F86078" w:rsidP="00F86078">
      <w:pPr>
        <w:ind w:firstLine="708"/>
        <w:jc w:val="both"/>
        <w:rPr>
          <w:szCs w:val="28"/>
          <w:highlight w:val="green"/>
        </w:rPr>
      </w:pPr>
    </w:p>
    <w:p w:rsidR="00F86078" w:rsidRPr="00A34F55" w:rsidRDefault="00F86078" w:rsidP="00F86078">
      <w:pPr>
        <w:ind w:firstLine="708"/>
        <w:jc w:val="both"/>
        <w:rPr>
          <w:szCs w:val="28"/>
        </w:rPr>
      </w:pPr>
      <w:r w:rsidRPr="00433B7A">
        <w:rPr>
          <w:szCs w:val="28"/>
        </w:rPr>
        <w:t>1</w:t>
      </w:r>
      <w:r>
        <w:rPr>
          <w:szCs w:val="28"/>
        </w:rPr>
        <w:t>5</w:t>
      </w:r>
      <w:r w:rsidRPr="00433B7A">
        <w:rPr>
          <w:szCs w:val="28"/>
        </w:rPr>
        <w:t>. Головному управлінню житлово-комунального господарства  та розвитку інфраструктури облдержадміністрації розробити заходи щодо підготовки господарського комплексу та об’єктів соціальної сфери області до сталого функціонування в осінньо-зимовий період  2010-2011 років і  до  1</w:t>
      </w:r>
      <w:r>
        <w:rPr>
          <w:szCs w:val="28"/>
        </w:rPr>
        <w:t>5 тра</w:t>
      </w:r>
      <w:r w:rsidRPr="00433B7A">
        <w:rPr>
          <w:szCs w:val="28"/>
        </w:rPr>
        <w:t xml:space="preserve">вня 2010 року </w:t>
      </w:r>
      <w:r>
        <w:rPr>
          <w:szCs w:val="28"/>
        </w:rPr>
        <w:t>підготувати</w:t>
      </w:r>
      <w:r w:rsidRPr="00433B7A">
        <w:rPr>
          <w:szCs w:val="28"/>
        </w:rPr>
        <w:t xml:space="preserve"> проект розпорядження голови обласної державної адміністрації з означеного питання.</w:t>
      </w:r>
      <w:r w:rsidRPr="00A34F55">
        <w:rPr>
          <w:szCs w:val="28"/>
        </w:rPr>
        <w:t xml:space="preserve"> </w:t>
      </w:r>
    </w:p>
    <w:p w:rsidR="00F86078" w:rsidRPr="001E4DD7" w:rsidRDefault="00F86078" w:rsidP="00F86078">
      <w:pPr>
        <w:rPr>
          <w:szCs w:val="28"/>
          <w:lang w:val="ru-RU"/>
        </w:rPr>
      </w:pPr>
    </w:p>
    <w:p w:rsidR="00F86078" w:rsidRPr="001E4DD7" w:rsidRDefault="00F86078" w:rsidP="00F86078">
      <w:pPr>
        <w:rPr>
          <w:szCs w:val="28"/>
          <w:lang w:val="ru-RU"/>
        </w:rPr>
      </w:pPr>
    </w:p>
    <w:p w:rsidR="00F86078" w:rsidRDefault="00F86078" w:rsidP="00F86078">
      <w:pPr>
        <w:rPr>
          <w:szCs w:val="28"/>
        </w:rPr>
      </w:pPr>
    </w:p>
    <w:p w:rsidR="00F86078" w:rsidRDefault="00F86078" w:rsidP="00F86078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C40A1">
        <w:rPr>
          <w:b/>
          <w:sz w:val="28"/>
          <w:szCs w:val="28"/>
        </w:rPr>
        <w:t>олов</w:t>
      </w:r>
      <w:r>
        <w:rPr>
          <w:b/>
          <w:sz w:val="28"/>
          <w:szCs w:val="28"/>
        </w:rPr>
        <w:t>а</w:t>
      </w:r>
      <w:r w:rsidRPr="00AC40A1">
        <w:rPr>
          <w:b/>
          <w:sz w:val="28"/>
          <w:szCs w:val="28"/>
        </w:rPr>
        <w:t xml:space="preserve"> обласної </w:t>
      </w:r>
      <w:r w:rsidRPr="006A2094">
        <w:rPr>
          <w:b/>
          <w:sz w:val="28"/>
          <w:szCs w:val="28"/>
        </w:rPr>
        <w:t xml:space="preserve">державної </w:t>
      </w:r>
    </w:p>
    <w:p w:rsidR="00F86078" w:rsidRPr="006A2094" w:rsidRDefault="00F86078" w:rsidP="00F86078">
      <w:pPr>
        <w:pStyle w:val="11"/>
        <w:rPr>
          <w:b/>
          <w:sz w:val="28"/>
          <w:szCs w:val="28"/>
        </w:rPr>
      </w:pPr>
      <w:r w:rsidRPr="006A2094">
        <w:rPr>
          <w:b/>
          <w:sz w:val="28"/>
          <w:szCs w:val="28"/>
        </w:rPr>
        <w:t xml:space="preserve">адміністрації, </w:t>
      </w:r>
      <w:r>
        <w:rPr>
          <w:b/>
          <w:sz w:val="28"/>
          <w:szCs w:val="28"/>
        </w:rPr>
        <w:t>голова колегії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  <w:t xml:space="preserve">          </w:t>
      </w:r>
      <w:r w:rsidRPr="006A2094">
        <w:rPr>
          <w:b/>
          <w:sz w:val="28"/>
          <w:szCs w:val="28"/>
        </w:rPr>
        <w:tab/>
      </w:r>
      <w:r w:rsidRPr="006A209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М.М. ДОБКІН </w:t>
      </w:r>
    </w:p>
    <w:p w:rsidR="00F86078" w:rsidRPr="00290C05" w:rsidRDefault="00F86078" w:rsidP="00F86078">
      <w:pPr>
        <w:ind w:firstLine="720"/>
        <w:jc w:val="both"/>
        <w:rPr>
          <w:b/>
          <w:szCs w:val="28"/>
        </w:rPr>
      </w:pPr>
    </w:p>
    <w:p w:rsidR="00F86078" w:rsidRPr="00290C05" w:rsidRDefault="00F86078" w:rsidP="00F86078">
      <w:pPr>
        <w:jc w:val="both"/>
        <w:rPr>
          <w:b/>
          <w:szCs w:val="28"/>
        </w:rPr>
      </w:pP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</w:r>
      <w:r w:rsidRPr="00290C05">
        <w:rPr>
          <w:b/>
          <w:szCs w:val="28"/>
        </w:rPr>
        <w:tab/>
        <w:t xml:space="preserve">           </w:t>
      </w:r>
    </w:p>
    <w:p w:rsidR="00593EBE" w:rsidRDefault="00593EBE"/>
    <w:sectPr w:rsidR="00593EBE" w:rsidSect="001E4DD7">
      <w:headerReference w:type="even" r:id="rId9"/>
      <w:headerReference w:type="default" r:id="rId10"/>
      <w:pgSz w:w="11906" w:h="16838"/>
      <w:pgMar w:top="567" w:right="851" w:bottom="680" w:left="1418" w:header="454" w:footer="45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55B" w:rsidRDefault="00A5155B" w:rsidP="0070734D">
      <w:r>
        <w:separator/>
      </w:r>
    </w:p>
  </w:endnote>
  <w:endnote w:type="continuationSeparator" w:id="1">
    <w:p w:rsidR="00A5155B" w:rsidRDefault="00A5155B" w:rsidP="00707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55B" w:rsidRDefault="00A5155B" w:rsidP="0070734D">
      <w:r>
        <w:separator/>
      </w:r>
    </w:p>
  </w:footnote>
  <w:footnote w:type="continuationSeparator" w:id="1">
    <w:p w:rsidR="00A5155B" w:rsidRDefault="00A5155B" w:rsidP="007073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70734D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764C70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764C70">
      <w:rPr>
        <w:rStyle w:val="a5"/>
        <w:rFonts w:eastAsia="Arial Unicode MS"/>
        <w:noProof/>
      </w:rPr>
      <w:t>1</w:t>
    </w:r>
    <w:r>
      <w:rPr>
        <w:rStyle w:val="a5"/>
        <w:rFonts w:eastAsia="Arial Unicode MS"/>
      </w:rPr>
      <w:fldChar w:fldCharType="end"/>
    </w:r>
  </w:p>
  <w:p w:rsidR="0079485D" w:rsidRDefault="00A515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5D" w:rsidRDefault="0070734D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764C70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1E4DD7"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79485D" w:rsidRDefault="00A5155B">
    <w:pPr>
      <w:pStyle w:val="a3"/>
      <w:framePr w:wrap="around" w:vAnchor="text" w:hAnchor="margin" w:xAlign="right" w:y="1"/>
      <w:rPr>
        <w:rStyle w:val="a5"/>
        <w:rFonts w:eastAsia="Arial Unicode MS"/>
      </w:rPr>
    </w:pPr>
  </w:p>
  <w:p w:rsidR="0079485D" w:rsidRDefault="00A5155B">
    <w:pPr>
      <w:pStyle w:val="a3"/>
      <w:ind w:right="360"/>
    </w:pPr>
  </w:p>
  <w:p w:rsidR="0079485D" w:rsidRDefault="00A5155B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078"/>
    <w:rsid w:val="001E4DD7"/>
    <w:rsid w:val="00593EBE"/>
    <w:rsid w:val="0070734D"/>
    <w:rsid w:val="00764C70"/>
    <w:rsid w:val="00A5155B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078"/>
    <w:pPr>
      <w:autoSpaceDE w:val="0"/>
      <w:autoSpaceDN w:val="0"/>
      <w:jc w:val="center"/>
      <w:outlineLvl w:val="0"/>
    </w:pPr>
    <w:rPr>
      <w:rFonts w:ascii="Arial" w:hAnsi="Arial" w:cs="Arial"/>
      <w:b/>
      <w:bCs/>
      <w:sz w:val="52"/>
      <w:szCs w:val="52"/>
    </w:rPr>
  </w:style>
  <w:style w:type="paragraph" w:styleId="2">
    <w:name w:val="heading 2"/>
    <w:basedOn w:val="a"/>
    <w:next w:val="a"/>
    <w:link w:val="20"/>
    <w:qFormat/>
    <w:rsid w:val="00F86078"/>
    <w:pPr>
      <w:keepNext/>
      <w:jc w:val="center"/>
      <w:outlineLvl w:val="1"/>
    </w:pPr>
    <w:rPr>
      <w:rFonts w:ascii="Arial" w:hAnsi="Arial"/>
      <w:b/>
      <w:bCs/>
      <w:sz w:val="40"/>
      <w:szCs w:val="34"/>
    </w:rPr>
  </w:style>
  <w:style w:type="paragraph" w:styleId="4">
    <w:name w:val="heading 4"/>
    <w:basedOn w:val="a"/>
    <w:next w:val="a"/>
    <w:link w:val="40"/>
    <w:qFormat/>
    <w:rsid w:val="00F86078"/>
    <w:pPr>
      <w:keepNext/>
      <w:overflowPunct w:val="0"/>
      <w:autoSpaceDE w:val="0"/>
      <w:autoSpaceDN w:val="0"/>
      <w:adjustRightInd w:val="0"/>
      <w:ind w:firstLine="851"/>
      <w:jc w:val="center"/>
      <w:outlineLvl w:val="3"/>
    </w:pPr>
    <w:rPr>
      <w:rFonts w:eastAsia="Arial Unicode MS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078"/>
    <w:rPr>
      <w:rFonts w:ascii="Arial" w:eastAsia="Times New Roman" w:hAnsi="Arial" w:cs="Arial"/>
      <w:b/>
      <w:bCs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rsid w:val="00F86078"/>
    <w:rPr>
      <w:rFonts w:ascii="Arial" w:eastAsia="Times New Roman" w:hAnsi="Arial" w:cs="Times New Roman"/>
      <w:b/>
      <w:bCs/>
      <w:sz w:val="40"/>
      <w:szCs w:val="34"/>
      <w:lang w:eastAsia="ru-RU"/>
    </w:rPr>
  </w:style>
  <w:style w:type="character" w:customStyle="1" w:styleId="40">
    <w:name w:val="Заголовок 4 Знак"/>
    <w:basedOn w:val="a0"/>
    <w:link w:val="4"/>
    <w:rsid w:val="00F86078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F8607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60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86078"/>
  </w:style>
  <w:style w:type="paragraph" w:customStyle="1" w:styleId="11">
    <w:name w:val="Обычный1"/>
    <w:rsid w:val="00F8607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F86078"/>
    <w:pPr>
      <w:overflowPunct w:val="0"/>
      <w:autoSpaceDE w:val="0"/>
      <w:autoSpaceDN w:val="0"/>
      <w:adjustRightInd w:val="0"/>
      <w:jc w:val="both"/>
    </w:pPr>
    <w:rPr>
      <w:szCs w:val="24"/>
    </w:rPr>
  </w:style>
  <w:style w:type="character" w:customStyle="1" w:styleId="a7">
    <w:name w:val="Основной текст Знак"/>
    <w:basedOn w:val="a0"/>
    <w:link w:val="a6"/>
    <w:rsid w:val="00F860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F86078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860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860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E03C-0E95-4461-AB17-AD5C17E5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5582</Words>
  <Characters>3183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2010-05-13T13:56:00Z</cp:lastPrinted>
  <dcterms:created xsi:type="dcterms:W3CDTF">2010-05-13T13:47:00Z</dcterms:created>
  <dcterms:modified xsi:type="dcterms:W3CDTF">2010-05-13T14:16:00Z</dcterms:modified>
</cp:coreProperties>
</file>