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56" w:rsidRDefault="00D06B56" w:rsidP="00D06B56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D06B56" w:rsidRDefault="00D06B56" w:rsidP="00D06B56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>
        <w:rPr>
          <w:b/>
          <w:bCs/>
          <w:i/>
          <w:iCs/>
          <w:lang w:val="uk-UA"/>
        </w:rPr>
        <w:t>Шебелинкагазвидобування</w:t>
      </w:r>
      <w:proofErr w:type="spellEnd"/>
      <w:r>
        <w:rPr>
          <w:b/>
          <w:bCs/>
          <w:i/>
          <w:iCs/>
          <w:lang w:val="uk-UA"/>
        </w:rPr>
        <w:t>»</w:t>
      </w:r>
    </w:p>
    <w:p w:rsidR="00D06B56" w:rsidRDefault="00D06B56" w:rsidP="00D06B56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 xml:space="preserve">свердловини №№662, 678 </w:t>
      </w:r>
      <w:proofErr w:type="spellStart"/>
      <w:r>
        <w:rPr>
          <w:b/>
          <w:bCs/>
          <w:i/>
          <w:iCs/>
          <w:lang w:val="uk-UA"/>
        </w:rPr>
        <w:t>Шебелинського</w:t>
      </w:r>
      <w:proofErr w:type="spellEnd"/>
      <w:r>
        <w:rPr>
          <w:b/>
          <w:bCs/>
          <w:i/>
          <w:iCs/>
          <w:lang w:val="uk-UA"/>
        </w:rPr>
        <w:t xml:space="preserve"> ГКР</w:t>
      </w:r>
    </w:p>
    <w:p w:rsidR="00D06B56" w:rsidRDefault="00D06B56" w:rsidP="00D06B56">
      <w:pPr>
        <w:ind w:right="-45" w:firstLine="708"/>
        <w:jc w:val="both"/>
        <w:rPr>
          <w:lang w:val="uk-UA"/>
        </w:rPr>
      </w:pPr>
      <w:r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свердловини №№662, 678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газоконденсатного родовища.</w:t>
      </w:r>
    </w:p>
    <w:p w:rsidR="00D06B56" w:rsidRDefault="00D06B56" w:rsidP="00D06B56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№№662, 678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ГКР.</w:t>
      </w:r>
    </w:p>
    <w:p w:rsidR="00D06B56" w:rsidRDefault="00D06B56" w:rsidP="00D06B56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>
        <w:rPr>
          <w:lang w:val="uk-UA"/>
        </w:rPr>
        <w:t>Ідентифікаційний код – 30019775.</w:t>
      </w:r>
    </w:p>
    <w:p w:rsidR="00D06B56" w:rsidRDefault="00D06B56" w:rsidP="00D06B56">
      <w:pPr>
        <w:ind w:firstLine="708"/>
        <w:jc w:val="both"/>
        <w:rPr>
          <w:lang w:val="uk-UA"/>
        </w:rPr>
      </w:pPr>
      <w:r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>
          <w:rPr>
            <w:lang w:val="uk-UA"/>
          </w:rPr>
          <w:t>04053, м</w:t>
        </w:r>
      </w:smartTag>
      <w:r>
        <w:rPr>
          <w:lang w:val="uk-UA"/>
        </w:rPr>
        <w:t>. Київ, Шевченківський р-н, вул. </w:t>
      </w:r>
      <w:proofErr w:type="spellStart"/>
      <w:r>
        <w:rPr>
          <w:lang w:val="uk-UA"/>
        </w:rPr>
        <w:t>Кудрявська</w:t>
      </w:r>
      <w:proofErr w:type="spellEnd"/>
      <w:r>
        <w:rPr>
          <w:lang w:val="uk-UA"/>
        </w:rPr>
        <w:t xml:space="preserve">, 26/28;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(05749) 93372;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</w:t>
      </w:r>
      <w:hyperlink r:id="rId4" w:history="1">
        <w:r>
          <w:rPr>
            <w:rStyle w:val="a3"/>
            <w:color w:val="auto"/>
            <w:u w:val="none"/>
            <w:lang w:val="uk-UA"/>
          </w:rPr>
          <w:t>office@ugv.com.ua</w:t>
        </w:r>
      </w:hyperlink>
      <w:r>
        <w:rPr>
          <w:lang w:val="uk-UA"/>
        </w:rPr>
        <w:t>.</w:t>
      </w:r>
    </w:p>
    <w:p w:rsidR="00D06B56" w:rsidRDefault="00D06B56" w:rsidP="00D06B56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D06B56" w:rsidRDefault="00D06B56" w:rsidP="00D06B56">
      <w:p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відноситься до переліку видів діяльності який потребує оцінки впливу на довкілля: свердловини №№662, 678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 - Висновок від 21.10.2025 року №</w:t>
      </w:r>
      <w:r>
        <w:t xml:space="preserve"> </w:t>
      </w:r>
      <w:r>
        <w:rPr>
          <w:lang w:val="uk-UA"/>
        </w:rPr>
        <w:t>61/6101-13070/1, реєстраційний номер справи про оцінку впливу на довкілля планованої діяльності  13070.</w:t>
      </w:r>
    </w:p>
    <w:p w:rsidR="00D06B56" w:rsidRDefault="00D06B56" w:rsidP="00D06B56">
      <w:pPr>
        <w:ind w:right="-45" w:firstLine="708"/>
        <w:jc w:val="both"/>
        <w:rPr>
          <w:lang w:val="uk-UA"/>
        </w:rPr>
      </w:pPr>
      <w:r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D06B56" w:rsidRDefault="00D06B56" w:rsidP="00D06B56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№662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Чугуївський район, Слобожанська міська територіальна громада, поблизу с. </w:t>
      </w:r>
      <w:proofErr w:type="spellStart"/>
      <w:r>
        <w:rPr>
          <w:lang w:val="uk-UA"/>
        </w:rPr>
        <w:t>Киселі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- 0,149 т/рік; вуглецю оксид – 0,991 т/рік; сажа – 0,099 т/рік та парникові гази. Валовий викид – 1,239 т/рік.</w:t>
      </w:r>
    </w:p>
    <w:p w:rsidR="00D06B56" w:rsidRDefault="00D06B56" w:rsidP="00D06B56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№678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Чугуївський район, Слобожанська міська територіальна громада, поблизу с. </w:t>
      </w:r>
      <w:proofErr w:type="spellStart"/>
      <w:r>
        <w:rPr>
          <w:lang w:val="uk-UA"/>
        </w:rPr>
        <w:t>Геївка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- 0,133 т/рік; вуглецю оксид – 0,887 т/рік; сажа – 0,089 т/рік та парникові гази. Валовий викид – 1,109 т/рік.</w:t>
      </w:r>
    </w:p>
    <w:p w:rsidR="00D06B56" w:rsidRDefault="00D06B56" w:rsidP="00D06B56">
      <w:pPr>
        <w:ind w:firstLine="567"/>
        <w:jc w:val="both"/>
        <w:rPr>
          <w:lang w:val="uk-UA"/>
        </w:rPr>
      </w:pPr>
      <w:r>
        <w:rPr>
          <w:lang w:val="uk-UA"/>
        </w:rPr>
        <w:t>Об'єкт</w:t>
      </w:r>
      <w:r w:rsidR="008C77B4">
        <w:rPr>
          <w:lang w:val="uk-UA"/>
        </w:rPr>
        <w:t>и</w:t>
      </w:r>
      <w:r>
        <w:rPr>
          <w:lang w:val="uk-UA"/>
        </w:rPr>
        <w:t xml:space="preserve"> віднос</w:t>
      </w:r>
      <w:r w:rsidR="008C77B4">
        <w:rPr>
          <w:lang w:val="uk-UA"/>
        </w:rPr>
        <w:t>я</w:t>
      </w:r>
      <w:r>
        <w:rPr>
          <w:lang w:val="uk-UA"/>
        </w:rPr>
        <w:t>ться</w:t>
      </w:r>
      <w:r w:rsidR="008C77B4">
        <w:rPr>
          <w:lang w:val="uk-UA"/>
        </w:rPr>
        <w:t xml:space="preserve"> до третьої групи та не підлягають</w:t>
      </w:r>
      <w:r>
        <w:rPr>
          <w:lang w:val="uk-UA"/>
        </w:rPr>
        <w:t xml:space="preserve"> взяттю на Державний облік. На території об'єкт</w:t>
      </w:r>
      <w:r w:rsidR="008C77B4">
        <w:rPr>
          <w:lang w:val="uk-UA"/>
        </w:rPr>
        <w:t>ів</w:t>
      </w:r>
      <w:r>
        <w:rPr>
          <w:lang w:val="uk-UA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D06B56" w:rsidRDefault="00D06B56" w:rsidP="00D06B5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матеріалів що обґрунтовують обсяги викидів </w:t>
      </w:r>
      <w:r w:rsidR="008C77B4">
        <w:rPr>
          <w:rFonts w:ascii="Times New Roman" w:hAnsi="Times New Roman"/>
          <w:sz w:val="24"/>
          <w:szCs w:val="24"/>
        </w:rPr>
        <w:t>забруднюючих речовин, на об’єктах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забруднюючих речовин не має. Пропозиції щодо дозволених обсягів викидів відповідають чинному законодавству.</w:t>
      </w:r>
    </w:p>
    <w:p w:rsidR="001253FF" w:rsidRPr="0042071D" w:rsidRDefault="00D06B56" w:rsidP="0042071D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5" w:history="1">
        <w:r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>
        <w:rPr>
          <w:rFonts w:ascii="Times New Roman" w:hAnsi="Times New Roman"/>
          <w:i/>
          <w:sz w:val="24"/>
          <w:szCs w:val="24"/>
        </w:rPr>
        <w:t>.</w:t>
      </w:r>
    </w:p>
    <w:sectPr w:rsidR="001253FF" w:rsidRPr="004207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AC"/>
    <w:rsid w:val="001253FF"/>
    <w:rsid w:val="0042071D"/>
    <w:rsid w:val="008C77B4"/>
    <w:rsid w:val="008D26AC"/>
    <w:rsid w:val="00D0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EE2AFA"/>
  <w15:chartTrackingRefBased/>
  <w15:docId w15:val="{D7D4389C-71C9-4B75-9D0A-0A9C5303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6B56"/>
    <w:rPr>
      <w:color w:val="0000FF"/>
      <w:u w:val="single"/>
    </w:rPr>
  </w:style>
  <w:style w:type="paragraph" w:styleId="a4">
    <w:name w:val="No Spacing"/>
    <w:uiPriority w:val="1"/>
    <w:qFormat/>
    <w:rsid w:val="00D06B56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D06B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ladm@kharkivoda.gov.ua" TargetMode="External"/><Relationship Id="rId4" Type="http://schemas.openxmlformats.org/officeDocument/2006/relationships/hyperlink" Target="mailto:office@ugv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2519</Words>
  <Characters>1436</Characters>
  <Application>Microsoft Office Word</Application>
  <DocSecurity>0</DocSecurity>
  <Lines>11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4</cp:revision>
  <dcterms:created xsi:type="dcterms:W3CDTF">2026-08-07T07:04:00Z</dcterms:created>
  <dcterms:modified xsi:type="dcterms:W3CDTF">2026-08-07T08:13:00Z</dcterms:modified>
</cp:coreProperties>
</file>