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196A" w14:textId="0E1F4FFB" w:rsidR="00AD2FBB" w:rsidRDefault="009E75FD" w:rsidP="009571A3">
      <w:pPr>
        <w:spacing w:after="0" w:line="240" w:lineRule="auto"/>
        <w:jc w:val="center"/>
        <w:textAlignment w:val="baseline"/>
        <w:rPr>
          <w:rFonts w:ascii="Times New Roman" w:hAnsi="Times New Roman"/>
          <w:color w:val="000000"/>
          <w:sz w:val="28"/>
          <w:szCs w:val="28"/>
          <w:bdr w:val="none" w:sz="0" w:space="0" w:color="auto" w:frame="1"/>
          <w:lang w:eastAsia="uk-UA"/>
        </w:rPr>
      </w:pPr>
      <w:r>
        <w:rPr>
          <w:rFonts w:ascii="Times New Roman" w:hAnsi="Times New Roman"/>
          <w:color w:val="000000"/>
          <w:sz w:val="28"/>
          <w:szCs w:val="28"/>
          <w:bdr w:val="none" w:sz="0" w:space="0" w:color="auto" w:frame="1"/>
          <w:lang w:eastAsia="uk-UA"/>
        </w:rPr>
        <w:t xml:space="preserve"> </w:t>
      </w:r>
    </w:p>
    <w:p w14:paraId="63C0F928" w14:textId="039CF964" w:rsidR="00CD392E" w:rsidRPr="002F38C6" w:rsidRDefault="00CD392E" w:rsidP="009571A3">
      <w:pPr>
        <w:spacing w:after="0" w:line="240" w:lineRule="auto"/>
        <w:jc w:val="center"/>
        <w:textAlignment w:val="baseline"/>
        <w:rPr>
          <w:rFonts w:ascii="Times New Roman" w:hAnsi="Times New Roman"/>
          <w:color w:val="000000"/>
          <w:sz w:val="28"/>
          <w:szCs w:val="28"/>
          <w:bdr w:val="none" w:sz="0" w:space="0" w:color="auto" w:frame="1"/>
          <w:lang w:eastAsia="uk-UA"/>
        </w:rPr>
      </w:pPr>
      <w:r w:rsidRPr="002F38C6">
        <w:rPr>
          <w:rFonts w:ascii="Times New Roman" w:hAnsi="Times New Roman"/>
          <w:color w:val="000000"/>
          <w:sz w:val="28"/>
          <w:szCs w:val="28"/>
          <w:bdr w:val="none" w:sz="0" w:space="0" w:color="auto" w:frame="1"/>
          <w:lang w:eastAsia="uk-UA"/>
        </w:rPr>
        <w:t>АНАЛІЗ РЕГУЛЯТОРНОГО ВПЛИВУ</w:t>
      </w:r>
    </w:p>
    <w:p w14:paraId="7D234DF7" w14:textId="77777777" w:rsidR="00CD392E" w:rsidRPr="002F38C6" w:rsidRDefault="00331A13" w:rsidP="00250166">
      <w:pPr>
        <w:pStyle w:val="a5"/>
        <w:shd w:val="clear" w:color="auto" w:fill="FFFFFF"/>
        <w:spacing w:before="0" w:beforeAutospacing="0" w:after="0" w:afterAutospacing="0" w:line="300" w:lineRule="atLeast"/>
        <w:ind w:firstLine="360"/>
        <w:jc w:val="center"/>
        <w:textAlignment w:val="baseline"/>
        <w:rPr>
          <w:sz w:val="28"/>
          <w:szCs w:val="28"/>
          <w:lang w:eastAsia="ru-RU"/>
        </w:rPr>
      </w:pPr>
      <w:bookmarkStart w:id="0" w:name="n89"/>
      <w:bookmarkEnd w:id="0"/>
      <w:r w:rsidRPr="002F38C6">
        <w:rPr>
          <w:rFonts w:eastAsia="Times New Roman"/>
          <w:color w:val="000000"/>
          <w:sz w:val="28"/>
          <w:szCs w:val="28"/>
          <w:lang w:eastAsia="ru-RU"/>
        </w:rPr>
        <w:t>проєкту розпорядження начальника Харківської обласної військової адміністрації</w:t>
      </w:r>
      <w:r w:rsidR="00CD392E" w:rsidRPr="002F38C6">
        <w:rPr>
          <w:sz w:val="28"/>
          <w:szCs w:val="28"/>
          <w:lang w:eastAsia="ru-RU"/>
        </w:rPr>
        <w:t xml:space="preserve"> </w:t>
      </w:r>
      <w:r w:rsidRPr="002F38C6">
        <w:rPr>
          <w:sz w:val="28"/>
          <w:szCs w:val="28"/>
          <w:lang w:eastAsia="ru-RU"/>
        </w:rPr>
        <w:t>«Про затвердження Порядку надання дозволів на розміщення зовнішньої реклами поза межами населених пунктів Харківської області»</w:t>
      </w:r>
    </w:p>
    <w:p w14:paraId="4E730626" w14:textId="77777777" w:rsidR="00331A13" w:rsidRPr="002F38C6" w:rsidRDefault="00331A13" w:rsidP="00250166">
      <w:pPr>
        <w:pStyle w:val="a5"/>
        <w:shd w:val="clear" w:color="auto" w:fill="FFFFFF"/>
        <w:spacing w:before="0" w:beforeAutospacing="0" w:after="0" w:afterAutospacing="0" w:line="300" w:lineRule="atLeast"/>
        <w:ind w:firstLine="360"/>
        <w:jc w:val="center"/>
        <w:textAlignment w:val="baseline"/>
        <w:rPr>
          <w:rStyle w:val="ad"/>
          <w:b w:val="0"/>
          <w:bCs w:val="0"/>
          <w:color w:val="000000"/>
          <w:sz w:val="28"/>
          <w:szCs w:val="28"/>
        </w:rPr>
      </w:pPr>
    </w:p>
    <w:p w14:paraId="477B3464" w14:textId="77777777" w:rsidR="00EE6F71" w:rsidRPr="00BC1677" w:rsidRDefault="00EE6F71" w:rsidP="00EE6F71">
      <w:pPr>
        <w:numPr>
          <w:ilvl w:val="0"/>
          <w:numId w:val="3"/>
        </w:numPr>
        <w:spacing w:after="0" w:line="240" w:lineRule="auto"/>
        <w:jc w:val="center"/>
        <w:textAlignment w:val="baseline"/>
        <w:rPr>
          <w:rFonts w:ascii="Times New Roman" w:hAnsi="Times New Roman"/>
          <w:sz w:val="28"/>
          <w:szCs w:val="28"/>
          <w:bdr w:val="none" w:sz="0" w:space="0" w:color="auto" w:frame="1"/>
          <w:lang w:eastAsia="uk-UA"/>
        </w:rPr>
      </w:pPr>
      <w:r w:rsidRPr="00BC1677">
        <w:rPr>
          <w:rFonts w:ascii="Times New Roman" w:hAnsi="Times New Roman"/>
          <w:sz w:val="28"/>
          <w:szCs w:val="28"/>
          <w:bdr w:val="none" w:sz="0" w:space="0" w:color="auto" w:frame="1"/>
          <w:lang w:eastAsia="uk-UA"/>
        </w:rPr>
        <w:t>Визначення проблеми</w:t>
      </w:r>
    </w:p>
    <w:p w14:paraId="2E928EC0" w14:textId="77777777" w:rsidR="00EE6F71" w:rsidRPr="00BC1677"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p>
    <w:p w14:paraId="3C254473" w14:textId="0D0C4430" w:rsidR="00EE6F71" w:rsidRPr="00BC1677"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BC1677">
        <w:rPr>
          <w:rFonts w:ascii="Times New Roman" w:hAnsi="Times New Roman"/>
          <w:sz w:val="28"/>
          <w:szCs w:val="28"/>
          <w:lang w:eastAsia="ru-RU"/>
        </w:rPr>
        <w:t>Відповідно до статті 16 Закону України «Про рекламу» визначено, що розміщення зовнішньої реклами поза межами населених пунктів проводиться на підставі дозволів, що надаються обласними державними адміністраціями на підставі типових правил, що затверджуються Кабінетом Міністрів України.</w:t>
      </w:r>
    </w:p>
    <w:p w14:paraId="7CBFC198" w14:textId="72AF2B90" w:rsidR="00EE6F71" w:rsidRPr="00BC1677"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BC1677">
        <w:rPr>
          <w:rFonts w:ascii="Times New Roman" w:hAnsi="Times New Roman"/>
          <w:sz w:val="28"/>
          <w:szCs w:val="28"/>
          <w:lang w:eastAsia="ru-RU"/>
        </w:rPr>
        <w:t xml:space="preserve">Також </w:t>
      </w:r>
      <w:r w:rsidR="0061675A" w:rsidRPr="00BC1677">
        <w:rPr>
          <w:rFonts w:ascii="Times New Roman" w:hAnsi="Times New Roman"/>
          <w:sz w:val="28"/>
          <w:szCs w:val="28"/>
          <w:lang w:eastAsia="ru-RU"/>
        </w:rPr>
        <w:t>п</w:t>
      </w:r>
      <w:r w:rsidRPr="00BC1677">
        <w:rPr>
          <w:rFonts w:ascii="Times New Roman" w:hAnsi="Times New Roman"/>
          <w:sz w:val="28"/>
          <w:szCs w:val="28"/>
          <w:lang w:eastAsia="ru-RU"/>
        </w:rPr>
        <w:t>остановою Кабінету Міністрів України від 5 грудня 2012 року             № 1135 «Про затвердження Типових правил розміщення зовнішньої реклами поза межами населених пунктів»</w:t>
      </w:r>
      <w:r w:rsidR="0061675A" w:rsidRPr="00BC1677">
        <w:rPr>
          <w:rFonts w:ascii="Times New Roman" w:hAnsi="Times New Roman"/>
          <w:sz w:val="28"/>
          <w:szCs w:val="28"/>
          <w:lang w:eastAsia="ru-RU"/>
        </w:rPr>
        <w:t xml:space="preserve"> (із змінами)</w:t>
      </w:r>
      <w:r w:rsidRPr="00BC1677">
        <w:rPr>
          <w:rFonts w:ascii="Times New Roman" w:hAnsi="Times New Roman"/>
          <w:sz w:val="28"/>
          <w:szCs w:val="28"/>
          <w:lang w:eastAsia="ru-RU"/>
        </w:rPr>
        <w:t xml:space="preserve"> передбачено, що видача дозволів на розміщення зовнішньої реклами поза межами населених пунктів здійснюється обласними державними адміністраціями.</w:t>
      </w:r>
    </w:p>
    <w:p w14:paraId="6372F1E8" w14:textId="77777777" w:rsidR="00EE6F71" w:rsidRPr="00BC1677"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BC1677">
        <w:rPr>
          <w:rFonts w:ascii="Times New Roman" w:hAnsi="Times New Roman"/>
          <w:sz w:val="28"/>
          <w:szCs w:val="28"/>
          <w:lang w:eastAsia="ru-RU"/>
        </w:rPr>
        <w:t>Відповідно обласним державним адміністраціям необхідно врегулювати питання видачі дозволів на розміщення зовнішньої реклами поза межами населених пунктів шляхом запровадження єдиного порядку.</w:t>
      </w:r>
    </w:p>
    <w:p w14:paraId="19B8FC99" w14:textId="77777777" w:rsidR="0061675A" w:rsidRPr="00BC1677" w:rsidRDefault="0061675A" w:rsidP="0061675A">
      <w:pPr>
        <w:pStyle w:val="a5"/>
        <w:shd w:val="clear" w:color="auto" w:fill="FFFFFF"/>
        <w:spacing w:before="0" w:beforeAutospacing="0" w:after="0" w:afterAutospacing="0"/>
        <w:ind w:firstLine="709"/>
        <w:jc w:val="both"/>
        <w:rPr>
          <w:rFonts w:eastAsia="Times New Roman"/>
          <w:bCs/>
          <w:sz w:val="28"/>
          <w:szCs w:val="28"/>
          <w:bdr w:val="none" w:sz="0" w:space="0" w:color="auto" w:frame="1"/>
        </w:rPr>
      </w:pPr>
      <w:r w:rsidRPr="00BC1677">
        <w:rPr>
          <w:rFonts w:eastAsia="Times New Roman"/>
          <w:bCs/>
          <w:sz w:val="28"/>
          <w:szCs w:val="28"/>
          <w:bdr w:val="none" w:sz="0" w:space="0" w:color="auto" w:frame="1"/>
        </w:rPr>
        <w:t>На сьогодні відносини щодо розміщення зовнішньої реклами поза межами населених пунктів Харківської області регулюються розпорядженням голови Харківської обласної державної адміністрації від 30 жовтня 2013 року № 435 «Про затвердження Порядку розміщення зовнішньої реклами поза межами населених пунктів у Харківській області» (зі змінами, внесеними розпорядженням від 20 липня 2015 року № 330). Вказаний нормативно-правовий акт було розроблено понад 12 років тому – до початку широкомасштабної збройної агресії проти України, до утворення військових адміністрацій, а також до прийняття низки важливих змін до законодавства у сфері дозвільної системи та адміністративних послуг.</w:t>
      </w:r>
    </w:p>
    <w:p w14:paraId="7B5D0CE4" w14:textId="4218A02E" w:rsidR="00EE6F71" w:rsidRPr="00BC1677" w:rsidRDefault="00EE6F71" w:rsidP="00EE6F71">
      <w:pPr>
        <w:autoSpaceDE w:val="0"/>
        <w:autoSpaceDN w:val="0"/>
        <w:adjustRightInd w:val="0"/>
        <w:spacing w:after="0" w:line="240" w:lineRule="auto"/>
        <w:ind w:left="20" w:right="20" w:firstLine="680"/>
        <w:jc w:val="both"/>
        <w:rPr>
          <w:rFonts w:ascii="Times New Roman" w:hAnsi="Times New Roman"/>
          <w:color w:val="EE0000"/>
          <w:sz w:val="28"/>
          <w:szCs w:val="28"/>
          <w:lang w:eastAsia="ru-RU"/>
        </w:rPr>
      </w:pPr>
      <w:r w:rsidRPr="00945A62">
        <w:rPr>
          <w:rFonts w:ascii="Times New Roman" w:hAnsi="Times New Roman"/>
          <w:sz w:val="28"/>
          <w:szCs w:val="28"/>
          <w:lang w:eastAsia="ru-RU"/>
        </w:rPr>
        <w:t xml:space="preserve">За період з 2016 року по </w:t>
      </w:r>
      <w:r w:rsidR="0061675A" w:rsidRPr="00945A62">
        <w:rPr>
          <w:rFonts w:ascii="Times New Roman" w:hAnsi="Times New Roman"/>
          <w:sz w:val="28"/>
          <w:szCs w:val="28"/>
          <w:lang w:eastAsia="ru-RU"/>
        </w:rPr>
        <w:t>квітень</w:t>
      </w:r>
      <w:r w:rsidRPr="00945A62">
        <w:rPr>
          <w:rFonts w:ascii="Times New Roman" w:hAnsi="Times New Roman"/>
          <w:sz w:val="28"/>
          <w:szCs w:val="28"/>
          <w:lang w:eastAsia="ru-RU"/>
        </w:rPr>
        <w:t xml:space="preserve"> 202</w:t>
      </w:r>
      <w:r w:rsidR="0061675A" w:rsidRPr="00945A62">
        <w:rPr>
          <w:rFonts w:ascii="Times New Roman" w:hAnsi="Times New Roman"/>
          <w:sz w:val="28"/>
          <w:szCs w:val="28"/>
          <w:lang w:eastAsia="ru-RU"/>
        </w:rPr>
        <w:t>6</w:t>
      </w:r>
      <w:r w:rsidRPr="00945A62">
        <w:rPr>
          <w:rFonts w:ascii="Times New Roman" w:hAnsi="Times New Roman"/>
          <w:sz w:val="28"/>
          <w:szCs w:val="28"/>
          <w:lang w:eastAsia="ru-RU"/>
        </w:rPr>
        <w:t xml:space="preserve"> року обласною державною адміністрацією дозволи на розміщення зовнішньої реклами поза межами населених пунктів у </w:t>
      </w:r>
      <w:r w:rsidR="0061675A" w:rsidRPr="00945A62">
        <w:rPr>
          <w:rFonts w:ascii="Times New Roman" w:hAnsi="Times New Roman"/>
          <w:sz w:val="28"/>
          <w:szCs w:val="28"/>
          <w:lang w:eastAsia="ru-RU"/>
        </w:rPr>
        <w:t>Харківській області не видавалися</w:t>
      </w:r>
      <w:r w:rsidRPr="00945A62">
        <w:rPr>
          <w:rFonts w:ascii="Times New Roman" w:hAnsi="Times New Roman"/>
          <w:sz w:val="28"/>
          <w:szCs w:val="28"/>
          <w:lang w:eastAsia="ru-RU"/>
        </w:rPr>
        <w:t xml:space="preserve">. </w:t>
      </w:r>
      <w:r w:rsidRPr="00AF4E6C">
        <w:rPr>
          <w:rFonts w:ascii="Times New Roman" w:hAnsi="Times New Roman"/>
          <w:sz w:val="28"/>
          <w:szCs w:val="28"/>
          <w:lang w:eastAsia="ru-RU"/>
        </w:rPr>
        <w:t xml:space="preserve">У зв’язку з тим, що до Типових правил розміщення зовнішньої реклами поза межами населених </w:t>
      </w:r>
      <w:r w:rsidRPr="00384A64">
        <w:rPr>
          <w:rFonts w:ascii="Times New Roman" w:hAnsi="Times New Roman"/>
          <w:sz w:val="28"/>
          <w:szCs w:val="28"/>
          <w:lang w:eastAsia="ru-RU"/>
        </w:rPr>
        <w:t xml:space="preserve">пунктів, затверджених постановою Кабінету Міністрів України від 5 грудня 2012 року № 1135 (далі – Типові правила) внесено зміни та </w:t>
      </w:r>
      <w:r w:rsidR="00945A62" w:rsidRPr="00384A64">
        <w:rPr>
          <w:rFonts w:ascii="Times New Roman" w:hAnsi="Times New Roman"/>
          <w:sz w:val="28"/>
          <w:szCs w:val="28"/>
          <w:lang w:eastAsia="ru-RU"/>
        </w:rPr>
        <w:t>враховуючи</w:t>
      </w:r>
      <w:r w:rsidR="00384A64" w:rsidRPr="00384A64">
        <w:rPr>
          <w:rFonts w:ascii="Times New Roman" w:hAnsi="Times New Roman"/>
          <w:sz w:val="28"/>
          <w:szCs w:val="28"/>
          <w:lang w:eastAsia="ru-RU"/>
        </w:rPr>
        <w:t>, що відповідно до</w:t>
      </w:r>
      <w:r w:rsidR="00945A62" w:rsidRPr="00384A64">
        <w:rPr>
          <w:rFonts w:ascii="Times New Roman" w:hAnsi="Times New Roman"/>
          <w:sz w:val="28"/>
          <w:szCs w:val="28"/>
          <w:lang w:eastAsia="ru-RU"/>
        </w:rPr>
        <w:t xml:space="preserve"> </w:t>
      </w:r>
      <w:r w:rsidRPr="00384A64">
        <w:rPr>
          <w:rFonts w:ascii="Times New Roman" w:hAnsi="Times New Roman"/>
          <w:sz w:val="28"/>
          <w:szCs w:val="28"/>
          <w:lang w:eastAsia="ru-RU"/>
        </w:rPr>
        <w:t xml:space="preserve">розпорядження </w:t>
      </w:r>
      <w:r w:rsidR="0061675A" w:rsidRPr="00384A64">
        <w:rPr>
          <w:rFonts w:ascii="Times New Roman" w:hAnsi="Times New Roman"/>
          <w:sz w:val="28"/>
          <w:szCs w:val="28"/>
          <w:lang w:eastAsia="ru-RU"/>
        </w:rPr>
        <w:t>начальника</w:t>
      </w:r>
      <w:r w:rsidRPr="00384A64">
        <w:rPr>
          <w:rFonts w:ascii="Times New Roman" w:hAnsi="Times New Roman"/>
          <w:sz w:val="28"/>
          <w:szCs w:val="28"/>
          <w:lang w:eastAsia="ru-RU"/>
        </w:rPr>
        <w:t xml:space="preserve"> </w:t>
      </w:r>
      <w:r w:rsidR="0061675A" w:rsidRPr="00384A64">
        <w:rPr>
          <w:rFonts w:ascii="Times New Roman" w:hAnsi="Times New Roman"/>
          <w:sz w:val="28"/>
          <w:szCs w:val="28"/>
          <w:lang w:eastAsia="ru-RU"/>
        </w:rPr>
        <w:t>Харківської</w:t>
      </w:r>
      <w:r w:rsidRPr="00384A64">
        <w:rPr>
          <w:rFonts w:ascii="Times New Roman" w:hAnsi="Times New Roman"/>
          <w:sz w:val="28"/>
          <w:szCs w:val="28"/>
          <w:lang w:eastAsia="ru-RU"/>
        </w:rPr>
        <w:t xml:space="preserve"> обласної </w:t>
      </w:r>
      <w:r w:rsidR="0061675A" w:rsidRPr="00384A64">
        <w:rPr>
          <w:rFonts w:ascii="Times New Roman" w:hAnsi="Times New Roman"/>
          <w:sz w:val="28"/>
          <w:szCs w:val="28"/>
          <w:lang w:eastAsia="ru-RU"/>
        </w:rPr>
        <w:t>військової</w:t>
      </w:r>
      <w:r w:rsidRPr="00384A64">
        <w:rPr>
          <w:rFonts w:ascii="Times New Roman" w:hAnsi="Times New Roman"/>
          <w:sz w:val="28"/>
          <w:szCs w:val="28"/>
          <w:lang w:eastAsia="ru-RU"/>
        </w:rPr>
        <w:t xml:space="preserve"> адміністрації від </w:t>
      </w:r>
      <w:r w:rsidR="0061675A" w:rsidRPr="00384A64">
        <w:rPr>
          <w:rFonts w:ascii="Times New Roman" w:hAnsi="Times New Roman"/>
          <w:sz w:val="28"/>
          <w:szCs w:val="28"/>
          <w:lang w:eastAsia="ru-RU"/>
        </w:rPr>
        <w:t>13</w:t>
      </w:r>
      <w:r w:rsidRPr="00384A64">
        <w:rPr>
          <w:rFonts w:ascii="Times New Roman" w:hAnsi="Times New Roman"/>
          <w:sz w:val="28"/>
          <w:szCs w:val="28"/>
          <w:lang w:eastAsia="ru-RU"/>
        </w:rPr>
        <w:t xml:space="preserve"> </w:t>
      </w:r>
      <w:r w:rsidR="0061675A" w:rsidRPr="00384A64">
        <w:rPr>
          <w:rFonts w:ascii="Times New Roman" w:hAnsi="Times New Roman"/>
          <w:sz w:val="28"/>
          <w:szCs w:val="28"/>
          <w:lang w:eastAsia="ru-RU"/>
        </w:rPr>
        <w:t>березня</w:t>
      </w:r>
      <w:r w:rsidRPr="00384A64">
        <w:rPr>
          <w:rFonts w:ascii="Times New Roman" w:hAnsi="Times New Roman"/>
          <w:sz w:val="28"/>
          <w:szCs w:val="28"/>
          <w:lang w:eastAsia="ru-RU"/>
        </w:rPr>
        <w:t xml:space="preserve"> 202</w:t>
      </w:r>
      <w:r w:rsidR="0061675A" w:rsidRPr="00384A64">
        <w:rPr>
          <w:rFonts w:ascii="Times New Roman" w:hAnsi="Times New Roman"/>
          <w:sz w:val="28"/>
          <w:szCs w:val="28"/>
          <w:lang w:eastAsia="ru-RU"/>
        </w:rPr>
        <w:t>5</w:t>
      </w:r>
      <w:r w:rsidRPr="00384A64">
        <w:rPr>
          <w:rFonts w:ascii="Times New Roman" w:hAnsi="Times New Roman"/>
          <w:sz w:val="28"/>
          <w:szCs w:val="28"/>
          <w:lang w:eastAsia="ru-RU"/>
        </w:rPr>
        <w:t xml:space="preserve"> року № </w:t>
      </w:r>
      <w:r w:rsidR="0061675A" w:rsidRPr="00384A64">
        <w:rPr>
          <w:rFonts w:ascii="Times New Roman" w:hAnsi="Times New Roman"/>
          <w:sz w:val="28"/>
          <w:szCs w:val="28"/>
          <w:lang w:eastAsia="ru-RU"/>
        </w:rPr>
        <w:t>207 В</w:t>
      </w:r>
      <w:r w:rsidRPr="00384A64">
        <w:rPr>
          <w:rFonts w:ascii="Times New Roman" w:hAnsi="Times New Roman"/>
          <w:sz w:val="28"/>
          <w:szCs w:val="28"/>
          <w:lang w:eastAsia="ru-RU"/>
        </w:rPr>
        <w:t xml:space="preserve"> «Про </w:t>
      </w:r>
      <w:r w:rsidR="0061675A" w:rsidRPr="00384A64">
        <w:rPr>
          <w:rFonts w:ascii="Times New Roman" w:hAnsi="Times New Roman"/>
          <w:sz w:val="28"/>
          <w:szCs w:val="28"/>
          <w:lang w:eastAsia="ru-RU"/>
        </w:rPr>
        <w:t>затвердження Положення про Департамент стратегічних комунікацій Харківської обласної державної адміністрації</w:t>
      </w:r>
      <w:r w:rsidRPr="00384A64">
        <w:rPr>
          <w:rFonts w:ascii="Times New Roman" w:hAnsi="Times New Roman"/>
          <w:sz w:val="28"/>
          <w:szCs w:val="28"/>
          <w:lang w:eastAsia="ru-RU"/>
        </w:rPr>
        <w:t xml:space="preserve">», функції реалізації державної політики з питань розвитку інфраструктури передано до сфери діяльності </w:t>
      </w:r>
      <w:r w:rsidR="002D22D3" w:rsidRPr="00384A64">
        <w:rPr>
          <w:rFonts w:ascii="Times New Roman" w:hAnsi="Times New Roman"/>
          <w:sz w:val="28"/>
          <w:szCs w:val="28"/>
          <w:lang w:eastAsia="ru-RU"/>
        </w:rPr>
        <w:t xml:space="preserve">Департаменту стратегічних комунікацій Харківської </w:t>
      </w:r>
      <w:r w:rsidRPr="00384A64">
        <w:rPr>
          <w:rFonts w:ascii="Times New Roman" w:hAnsi="Times New Roman"/>
          <w:sz w:val="28"/>
          <w:szCs w:val="28"/>
          <w:lang w:eastAsia="ru-RU"/>
        </w:rPr>
        <w:t xml:space="preserve"> </w:t>
      </w:r>
      <w:r w:rsidR="002D22D3" w:rsidRPr="00384A64">
        <w:rPr>
          <w:rFonts w:ascii="Times New Roman" w:hAnsi="Times New Roman"/>
          <w:sz w:val="28"/>
          <w:szCs w:val="28"/>
          <w:lang w:eastAsia="ru-RU"/>
        </w:rPr>
        <w:t>обласної державної (військової) адміністрації</w:t>
      </w:r>
      <w:r w:rsidRPr="00384A64">
        <w:rPr>
          <w:rFonts w:ascii="Times New Roman" w:hAnsi="Times New Roman"/>
          <w:sz w:val="28"/>
          <w:szCs w:val="28"/>
          <w:lang w:eastAsia="ru-RU"/>
        </w:rPr>
        <w:t>, даний Порядок потребує значних змін.</w:t>
      </w:r>
    </w:p>
    <w:p w14:paraId="3BC47F17" w14:textId="77777777" w:rsidR="00EE6F71" w:rsidRPr="00384A64"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384A64">
        <w:rPr>
          <w:rFonts w:ascii="Times New Roman" w:hAnsi="Times New Roman"/>
          <w:sz w:val="28"/>
          <w:szCs w:val="28"/>
          <w:lang w:eastAsia="ru-RU"/>
        </w:rPr>
        <w:t xml:space="preserve">Невідповідність Порядку діючому законодавству призводить до виникнення ситуацій неоднозначного застосування норм чинного </w:t>
      </w:r>
      <w:r w:rsidRPr="00384A64">
        <w:rPr>
          <w:rFonts w:ascii="Times New Roman" w:hAnsi="Times New Roman"/>
          <w:sz w:val="28"/>
          <w:szCs w:val="28"/>
          <w:lang w:eastAsia="ru-RU"/>
        </w:rPr>
        <w:lastRenderedPageBreak/>
        <w:t>законодавства, у зв’язку із чим зазначена проблема не може бути вирішена за допомогою чинного регуляторного акту.</w:t>
      </w:r>
    </w:p>
    <w:p w14:paraId="35D8A93C" w14:textId="77777777" w:rsidR="00AD2FBB" w:rsidRPr="00BC1677" w:rsidRDefault="00AD2FBB" w:rsidP="00F92F63">
      <w:pPr>
        <w:autoSpaceDE w:val="0"/>
        <w:autoSpaceDN w:val="0"/>
        <w:adjustRightInd w:val="0"/>
        <w:spacing w:after="0" w:line="240" w:lineRule="auto"/>
        <w:ind w:left="20" w:right="20" w:firstLine="680"/>
        <w:jc w:val="both"/>
        <w:rPr>
          <w:rFonts w:ascii="Times New Roman" w:hAnsi="Times New Roman"/>
          <w:color w:val="EE0000"/>
          <w:sz w:val="28"/>
          <w:szCs w:val="28"/>
          <w:lang w:eastAsia="ru-RU"/>
        </w:rPr>
      </w:pPr>
    </w:p>
    <w:p w14:paraId="3CECE52D" w14:textId="0F93D82B" w:rsidR="00F92F63" w:rsidRPr="00520446"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520446">
        <w:rPr>
          <w:rFonts w:ascii="Times New Roman" w:hAnsi="Times New Roman"/>
          <w:sz w:val="28"/>
          <w:szCs w:val="28"/>
          <w:lang w:eastAsia="ru-RU"/>
        </w:rPr>
        <w:t>Основні проблеми чинного регулювання:</w:t>
      </w:r>
    </w:p>
    <w:p w14:paraId="29EB93A1" w14:textId="77777777" w:rsidR="00F92F63" w:rsidRPr="00520446"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p>
    <w:p w14:paraId="2AD4B72F" w14:textId="77777777" w:rsidR="00F92F63" w:rsidRPr="00520446" w:rsidRDefault="00F92F63" w:rsidP="00F92F63">
      <w:pPr>
        <w:autoSpaceDE w:val="0"/>
        <w:autoSpaceDN w:val="0"/>
        <w:adjustRightInd w:val="0"/>
        <w:spacing w:after="0" w:line="240" w:lineRule="auto"/>
        <w:ind w:left="23" w:right="23" w:firstLine="680"/>
        <w:jc w:val="both"/>
        <w:rPr>
          <w:rFonts w:ascii="Times New Roman" w:hAnsi="Times New Roman"/>
          <w:sz w:val="28"/>
          <w:szCs w:val="28"/>
          <w:lang w:eastAsia="ru-RU"/>
        </w:rPr>
      </w:pPr>
      <w:r w:rsidRPr="00520446">
        <w:rPr>
          <w:rFonts w:ascii="Times New Roman" w:hAnsi="Times New Roman"/>
          <w:sz w:val="28"/>
          <w:szCs w:val="28"/>
          <w:lang w:eastAsia="ru-RU"/>
        </w:rPr>
        <w:t>Невідповідність вимогам чинного законодавства.</w:t>
      </w:r>
    </w:p>
    <w:p w14:paraId="6720B807" w14:textId="31ACF5C4" w:rsidR="00F92F63" w:rsidRPr="008F75D3" w:rsidRDefault="00F92F63" w:rsidP="00F92F63">
      <w:pPr>
        <w:autoSpaceDE w:val="0"/>
        <w:autoSpaceDN w:val="0"/>
        <w:adjustRightInd w:val="0"/>
        <w:spacing w:after="0" w:line="240" w:lineRule="auto"/>
        <w:ind w:left="23" w:right="23" w:firstLine="680"/>
        <w:jc w:val="both"/>
        <w:rPr>
          <w:rFonts w:ascii="Times New Roman" w:hAnsi="Times New Roman"/>
          <w:sz w:val="28"/>
          <w:szCs w:val="28"/>
          <w:lang w:eastAsia="ru-RU"/>
        </w:rPr>
      </w:pPr>
      <w:r w:rsidRPr="00520446">
        <w:rPr>
          <w:rFonts w:ascii="Times New Roman" w:hAnsi="Times New Roman"/>
          <w:sz w:val="28"/>
          <w:szCs w:val="28"/>
          <w:lang w:eastAsia="ru-RU"/>
        </w:rPr>
        <w:t xml:space="preserve">Чинний Порядок не приведено у відповідність до </w:t>
      </w:r>
      <w:r w:rsidRPr="008F75D3">
        <w:rPr>
          <w:rFonts w:ascii="Times New Roman" w:hAnsi="Times New Roman"/>
          <w:sz w:val="28"/>
          <w:szCs w:val="28"/>
          <w:lang w:eastAsia="ru-RU"/>
        </w:rPr>
        <w:t xml:space="preserve">положень законів України «Про адміністративні послуги», «Про дозвільну систему у сфері господарської діяльності», </w:t>
      </w:r>
      <w:r w:rsidR="00520446" w:rsidRPr="008F75D3">
        <w:rPr>
          <w:rFonts w:ascii="Times New Roman" w:hAnsi="Times New Roman"/>
          <w:sz w:val="28"/>
          <w:szCs w:val="28"/>
          <w:lang w:eastAsia="ru-RU"/>
        </w:rPr>
        <w:t xml:space="preserve">«Про </w:t>
      </w:r>
      <w:r w:rsidR="008F75D3" w:rsidRPr="008F75D3">
        <w:rPr>
          <w:rFonts w:ascii="Times New Roman" w:hAnsi="Times New Roman"/>
          <w:sz w:val="28"/>
          <w:szCs w:val="28"/>
          <w:lang w:eastAsia="ru-RU"/>
        </w:rPr>
        <w:t>адміністративну процедуру</w:t>
      </w:r>
      <w:r w:rsidR="00520446" w:rsidRPr="008F75D3">
        <w:rPr>
          <w:rFonts w:ascii="Times New Roman" w:hAnsi="Times New Roman"/>
          <w:sz w:val="28"/>
          <w:szCs w:val="28"/>
          <w:lang w:eastAsia="ru-RU"/>
        </w:rPr>
        <w:t>»</w:t>
      </w:r>
      <w:r w:rsidR="008F75D3" w:rsidRPr="008F75D3">
        <w:rPr>
          <w:rFonts w:ascii="Times New Roman" w:hAnsi="Times New Roman"/>
          <w:sz w:val="28"/>
          <w:szCs w:val="28"/>
          <w:lang w:eastAsia="ru-RU"/>
        </w:rPr>
        <w:t xml:space="preserve">. </w:t>
      </w:r>
      <w:r w:rsidRPr="008F75D3">
        <w:rPr>
          <w:rFonts w:ascii="Times New Roman" w:hAnsi="Times New Roman"/>
          <w:sz w:val="28"/>
          <w:szCs w:val="28"/>
          <w:lang w:eastAsia="ru-RU"/>
        </w:rPr>
        <w:t>«Про Перелік документів дозвільного характеру у сфері господарської діяльності», зокрема в частині організації надання адміністративних послуг через центри надання адміністративних послуг, недопущення застосування конкурсних процедур та забезпечення безоплатності видачі документів дозвільного характеру.</w:t>
      </w:r>
    </w:p>
    <w:p w14:paraId="72397DB3" w14:textId="77777777"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Відсутність можливості електронної взаємодії.</w:t>
      </w:r>
    </w:p>
    <w:p w14:paraId="6D40C5B9" w14:textId="2298399C"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 xml:space="preserve">Чинний Порядок не передбачає можливості подання заяв та документів в електронній формі, що обмежує доступ суб’єктів господарювання до отримання адміністративної послуги та не відповідає сучасним вимогам </w:t>
      </w:r>
      <w:proofErr w:type="spellStart"/>
      <w:r w:rsidRPr="008F75D3">
        <w:rPr>
          <w:rFonts w:ascii="Times New Roman" w:hAnsi="Times New Roman"/>
          <w:sz w:val="28"/>
          <w:szCs w:val="28"/>
          <w:lang w:eastAsia="ru-RU"/>
        </w:rPr>
        <w:t>цифровізації</w:t>
      </w:r>
      <w:proofErr w:type="spellEnd"/>
      <w:r w:rsidRPr="008F75D3">
        <w:rPr>
          <w:rFonts w:ascii="Times New Roman" w:hAnsi="Times New Roman"/>
          <w:sz w:val="28"/>
          <w:szCs w:val="28"/>
          <w:lang w:eastAsia="ru-RU"/>
        </w:rPr>
        <w:t>, особливо в умовах правового режиму воєнного стану.</w:t>
      </w:r>
    </w:p>
    <w:p w14:paraId="6737EC06" w14:textId="77777777"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Неврегульованість процедури погодження.</w:t>
      </w:r>
    </w:p>
    <w:p w14:paraId="68EE3A99" w14:textId="47D6297D"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 xml:space="preserve">Не визначено вичерпний та чіткий механізм отримання погоджень від уповноважених органів, зокрема Служби відновлення та розвитку інфраструктури у Харківській області, </w:t>
      </w:r>
      <w:r w:rsidR="008F75D3" w:rsidRPr="008F75D3">
        <w:rPr>
          <w:rFonts w:ascii="Times New Roman" w:hAnsi="Times New Roman"/>
          <w:sz w:val="28"/>
        </w:rPr>
        <w:t xml:space="preserve">Управління патрульної поліції в Харківській області Департаменту патрульної поліції </w:t>
      </w:r>
      <w:r w:rsidRPr="008F75D3">
        <w:rPr>
          <w:rFonts w:ascii="Times New Roman" w:hAnsi="Times New Roman"/>
          <w:sz w:val="28"/>
          <w:szCs w:val="28"/>
          <w:lang w:eastAsia="ru-RU"/>
        </w:rPr>
        <w:t>та органів охорони культурної спадщини. Відсутнє закріплення принципу «мовчазної згоди» у разі ненадання відповіді у встановлені строки.</w:t>
      </w:r>
    </w:p>
    <w:p w14:paraId="35A5E5E7" w14:textId="77777777"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Відсутність належної системи обліку та інформаційного забезпечення.</w:t>
      </w:r>
    </w:p>
    <w:p w14:paraId="164AEB1B" w14:textId="3871949A"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Незважаючи на наявність положень щодо ведення інформаційного банку даних, на практиці відсутня функціонуюча автоматизована система обліку поданих заяв, прийнятих рішень та виданих дозволів.</w:t>
      </w:r>
    </w:p>
    <w:p w14:paraId="636A029B" w14:textId="77777777"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Неврегульованість порядку демонтажу рекламних засобів.</w:t>
      </w:r>
    </w:p>
    <w:p w14:paraId="532A3762" w14:textId="74F2D0D8" w:rsidR="00F92F63" w:rsidRPr="008F75D3" w:rsidRDefault="00F92F63" w:rsidP="00F92F63">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Чинний Порядок не визначає уповноважений орган, відповідальний за здійснення примусового демонтажу рекламних засобів, розміщених з порушенням вимог законодавства, а також не встановлює порядок відшкодування витрат, пов’язаних із таким демонтажем.</w:t>
      </w:r>
    </w:p>
    <w:p w14:paraId="18A6819E" w14:textId="56A00B7F" w:rsidR="00EE6F71" w:rsidRPr="008F75D3"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Отже, проблемою, що потребує державного регулювання, є необхідність упорядкування розміщення рекламоносіїв поза межами населених пунктів, недопущення конфліктних ситуацій між власниками рекламних засобів за місце для їх розміщення, зменшення корупційної складової у сфері розміщення</w:t>
      </w:r>
      <w:r w:rsidR="002D22D3" w:rsidRPr="008F75D3">
        <w:rPr>
          <w:rFonts w:ascii="Times New Roman" w:hAnsi="Times New Roman"/>
          <w:sz w:val="28"/>
          <w:szCs w:val="28"/>
          <w:lang w:eastAsia="ru-RU"/>
        </w:rPr>
        <w:t xml:space="preserve"> </w:t>
      </w:r>
      <w:r w:rsidRPr="008F75D3">
        <w:rPr>
          <w:rFonts w:ascii="Times New Roman" w:hAnsi="Times New Roman"/>
          <w:sz w:val="28"/>
          <w:szCs w:val="28"/>
          <w:lang w:eastAsia="ru-RU"/>
        </w:rPr>
        <w:t xml:space="preserve">зовнішньої реклами поза межами населених пунктів </w:t>
      </w:r>
      <w:r w:rsidR="002D22D3" w:rsidRPr="008F75D3">
        <w:rPr>
          <w:rFonts w:ascii="Times New Roman" w:hAnsi="Times New Roman"/>
          <w:sz w:val="28"/>
          <w:szCs w:val="28"/>
          <w:lang w:eastAsia="ru-RU"/>
        </w:rPr>
        <w:t>Харківської</w:t>
      </w:r>
      <w:r w:rsidRPr="008F75D3">
        <w:rPr>
          <w:rFonts w:ascii="Times New Roman" w:hAnsi="Times New Roman"/>
          <w:sz w:val="28"/>
          <w:szCs w:val="28"/>
          <w:lang w:eastAsia="ru-RU"/>
        </w:rPr>
        <w:t xml:space="preserve"> області.</w:t>
      </w:r>
    </w:p>
    <w:p w14:paraId="46C75327" w14:textId="77777777" w:rsidR="00EE6F71" w:rsidRPr="008F75D3"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Крім цього, відсутність державного регулювання з питання розташування рекламних засобів поза межами населених пунктів може привести до погіршення рівня безпеки руху на дорогах області, оскільки хаотичне розміщення рекламоносіїв вздовж доріг може призвести до аварійних ситуацій.</w:t>
      </w:r>
    </w:p>
    <w:p w14:paraId="67CDE751" w14:textId="2DEB4B64" w:rsidR="00EE6F71" w:rsidRPr="008F75D3"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lastRenderedPageBreak/>
        <w:t xml:space="preserve">Державне регулювання пропонується здійснити шляхом </w:t>
      </w:r>
      <w:r w:rsidR="008F75D3">
        <w:rPr>
          <w:rFonts w:ascii="Times New Roman" w:hAnsi="Times New Roman"/>
          <w:sz w:val="28"/>
          <w:szCs w:val="28"/>
          <w:lang w:eastAsia="ru-RU"/>
        </w:rPr>
        <w:t>прийняття</w:t>
      </w:r>
      <w:r w:rsidRPr="008F75D3">
        <w:rPr>
          <w:rFonts w:ascii="Times New Roman" w:hAnsi="Times New Roman"/>
          <w:sz w:val="28"/>
          <w:szCs w:val="28"/>
          <w:lang w:eastAsia="ru-RU"/>
        </w:rPr>
        <w:t xml:space="preserve"> регуляторного акту, яким передбачається затвердження Порядку надання дозволів на розміщення зовнішньої реклами поза межами населених пунктів </w:t>
      </w:r>
      <w:r w:rsidR="002D22D3" w:rsidRPr="008F75D3">
        <w:rPr>
          <w:rFonts w:ascii="Times New Roman" w:hAnsi="Times New Roman"/>
          <w:sz w:val="28"/>
          <w:szCs w:val="28"/>
          <w:lang w:eastAsia="ru-RU"/>
        </w:rPr>
        <w:t>Харківської</w:t>
      </w:r>
      <w:r w:rsidRPr="008F75D3">
        <w:rPr>
          <w:rFonts w:ascii="Times New Roman" w:hAnsi="Times New Roman"/>
          <w:sz w:val="28"/>
          <w:szCs w:val="28"/>
          <w:lang w:eastAsia="ru-RU"/>
        </w:rPr>
        <w:t xml:space="preserve"> області.</w:t>
      </w:r>
    </w:p>
    <w:p w14:paraId="612FFAB2" w14:textId="7FF8E081" w:rsidR="00EE6F71" w:rsidRPr="008F75D3"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 xml:space="preserve">Дія цього регуляторного акту поширюватиметься на всю територію </w:t>
      </w:r>
      <w:r w:rsidR="002D22D3" w:rsidRPr="008F75D3">
        <w:rPr>
          <w:rFonts w:ascii="Times New Roman" w:hAnsi="Times New Roman"/>
          <w:sz w:val="28"/>
          <w:szCs w:val="28"/>
          <w:lang w:eastAsia="ru-RU"/>
        </w:rPr>
        <w:t>Харківської</w:t>
      </w:r>
      <w:r w:rsidRPr="008F75D3">
        <w:rPr>
          <w:rFonts w:ascii="Times New Roman" w:hAnsi="Times New Roman"/>
          <w:sz w:val="28"/>
          <w:szCs w:val="28"/>
          <w:lang w:eastAsia="ru-RU"/>
        </w:rPr>
        <w:t xml:space="preserve"> області, а його вимоги будуть обов’язковими для виконання всіма суб’єктами господарювання, що здійснюють розміщення зовнішньої реклами поза межами населених пунктів </w:t>
      </w:r>
      <w:r w:rsidR="002D22D3" w:rsidRPr="008F75D3">
        <w:rPr>
          <w:rFonts w:ascii="Times New Roman" w:hAnsi="Times New Roman"/>
          <w:sz w:val="28"/>
          <w:szCs w:val="28"/>
          <w:lang w:eastAsia="ru-RU"/>
        </w:rPr>
        <w:t>Харківської</w:t>
      </w:r>
      <w:r w:rsidRPr="008F75D3">
        <w:rPr>
          <w:rFonts w:ascii="Times New Roman" w:hAnsi="Times New Roman"/>
          <w:sz w:val="28"/>
          <w:szCs w:val="28"/>
          <w:lang w:eastAsia="ru-RU"/>
        </w:rPr>
        <w:t xml:space="preserve"> області.</w:t>
      </w:r>
    </w:p>
    <w:p w14:paraId="08B16A91" w14:textId="6E7A15CA" w:rsidR="00EE6F71" w:rsidRPr="008F75D3" w:rsidRDefault="00EE6F71" w:rsidP="00EE6F71">
      <w:pPr>
        <w:autoSpaceDE w:val="0"/>
        <w:autoSpaceDN w:val="0"/>
        <w:adjustRightInd w:val="0"/>
        <w:spacing w:after="0" w:line="240" w:lineRule="auto"/>
        <w:ind w:left="20" w:right="20" w:firstLine="680"/>
        <w:jc w:val="both"/>
        <w:rPr>
          <w:rFonts w:ascii="Times New Roman" w:hAnsi="Times New Roman"/>
          <w:sz w:val="28"/>
          <w:szCs w:val="28"/>
          <w:lang w:eastAsia="ru-RU"/>
        </w:rPr>
      </w:pPr>
      <w:r w:rsidRPr="008F75D3">
        <w:rPr>
          <w:rFonts w:ascii="Times New Roman" w:hAnsi="Times New Roman"/>
          <w:sz w:val="28"/>
          <w:szCs w:val="28"/>
          <w:lang w:eastAsia="ru-RU"/>
        </w:rPr>
        <w:t>Враховуючи вищевикладене, в обласній державній</w:t>
      </w:r>
      <w:r w:rsidR="002D22D3" w:rsidRPr="008F75D3">
        <w:rPr>
          <w:rFonts w:ascii="Times New Roman" w:hAnsi="Times New Roman"/>
          <w:sz w:val="28"/>
          <w:szCs w:val="28"/>
          <w:lang w:eastAsia="ru-RU"/>
        </w:rPr>
        <w:t xml:space="preserve"> (військовій)</w:t>
      </w:r>
      <w:r w:rsidRPr="008F75D3">
        <w:rPr>
          <w:rFonts w:ascii="Times New Roman" w:hAnsi="Times New Roman"/>
          <w:sz w:val="28"/>
          <w:szCs w:val="28"/>
          <w:lang w:eastAsia="ru-RU"/>
        </w:rPr>
        <w:t xml:space="preserve"> адміністрації наразі відсутня можливість видачі дозволів у спосіб та з урахуванням механізмів визначених чинними нормативно-правовими актами. Тому виникла необхідність </w:t>
      </w:r>
      <w:r w:rsidR="002D22D3" w:rsidRPr="008F75D3">
        <w:rPr>
          <w:rFonts w:ascii="Times New Roman" w:hAnsi="Times New Roman"/>
          <w:sz w:val="28"/>
          <w:szCs w:val="28"/>
          <w:lang w:eastAsia="ru-RU"/>
        </w:rPr>
        <w:t xml:space="preserve">визнати таким, що втратило чинність </w:t>
      </w:r>
      <w:r w:rsidR="002D22D3" w:rsidRPr="008F75D3">
        <w:rPr>
          <w:rFonts w:ascii="Times New Roman" w:hAnsi="Times New Roman"/>
          <w:bCs/>
          <w:sz w:val="28"/>
          <w:szCs w:val="28"/>
          <w:bdr w:val="none" w:sz="0" w:space="0" w:color="auto" w:frame="1"/>
        </w:rPr>
        <w:t>розпорядження голови Харківської обласної державної адміністрації від 30 жовтня 2013 року</w:t>
      </w:r>
      <w:r w:rsidR="008F75D3" w:rsidRPr="008F75D3">
        <w:rPr>
          <w:rFonts w:ascii="Times New Roman" w:hAnsi="Times New Roman"/>
          <w:bCs/>
          <w:sz w:val="28"/>
          <w:szCs w:val="28"/>
          <w:bdr w:val="none" w:sz="0" w:space="0" w:color="auto" w:frame="1"/>
        </w:rPr>
        <w:t xml:space="preserve">   </w:t>
      </w:r>
      <w:r w:rsidR="002D22D3" w:rsidRPr="008F75D3">
        <w:rPr>
          <w:rFonts w:ascii="Times New Roman" w:hAnsi="Times New Roman"/>
          <w:bCs/>
          <w:sz w:val="28"/>
          <w:szCs w:val="28"/>
          <w:bdr w:val="none" w:sz="0" w:space="0" w:color="auto" w:frame="1"/>
        </w:rPr>
        <w:t xml:space="preserve"> № 435 «Про затвердження Порядку розміщення зовнішньої реклами поза межами населених пунктів у Харківській області» (зі змінами, внесеними розпорядженням від 20 липня 2015 року № 330) та затвердити новий </w:t>
      </w:r>
      <w:r w:rsidR="002D22D3" w:rsidRPr="008F75D3">
        <w:rPr>
          <w:rFonts w:ascii="Times New Roman" w:hAnsi="Times New Roman"/>
          <w:sz w:val="28"/>
          <w:szCs w:val="28"/>
          <w:lang w:eastAsia="ru-RU"/>
        </w:rPr>
        <w:t>Порядок надання дозволів на розміщення зовнішньої реклами поза межами населених пунктів Харківської області</w:t>
      </w:r>
      <w:r w:rsidRPr="008F75D3">
        <w:rPr>
          <w:rFonts w:ascii="Times New Roman" w:hAnsi="Times New Roman"/>
          <w:sz w:val="28"/>
          <w:szCs w:val="28"/>
          <w:lang w:eastAsia="ru-RU"/>
        </w:rPr>
        <w:t>.</w:t>
      </w:r>
    </w:p>
    <w:p w14:paraId="78EB5AEC" w14:textId="77777777" w:rsidR="00F92F63" w:rsidRPr="00EE6F71" w:rsidRDefault="00F92F63" w:rsidP="00EE6F71">
      <w:pPr>
        <w:autoSpaceDE w:val="0"/>
        <w:autoSpaceDN w:val="0"/>
        <w:adjustRightInd w:val="0"/>
        <w:spacing w:after="0" w:line="240" w:lineRule="auto"/>
        <w:ind w:left="20" w:right="20" w:firstLine="680"/>
        <w:jc w:val="both"/>
        <w:rPr>
          <w:rFonts w:ascii="Times New Roman" w:hAnsi="Times New Roman"/>
          <w:color w:val="000000"/>
          <w:sz w:val="28"/>
          <w:szCs w:val="28"/>
          <w:lang w:eastAsia="ru-RU"/>
        </w:rPr>
      </w:pPr>
    </w:p>
    <w:p w14:paraId="65B300EA" w14:textId="77777777" w:rsidR="00963B73" w:rsidRPr="008E0FAC" w:rsidRDefault="00331A13" w:rsidP="00765669">
      <w:pPr>
        <w:pStyle w:val="a5"/>
        <w:shd w:val="clear" w:color="auto" w:fill="FFFFFF"/>
        <w:spacing w:before="0" w:beforeAutospacing="0" w:after="0" w:afterAutospacing="0"/>
        <w:ind w:firstLine="709"/>
        <w:jc w:val="both"/>
        <w:rPr>
          <w:bCs/>
          <w:sz w:val="28"/>
          <w:szCs w:val="28"/>
          <w:shd w:val="clear" w:color="auto" w:fill="FFFFFF"/>
        </w:rPr>
      </w:pPr>
      <w:r w:rsidRPr="008E0FAC">
        <w:rPr>
          <w:rFonts w:eastAsia="Times New Roman"/>
          <w:bCs/>
          <w:sz w:val="28"/>
          <w:szCs w:val="28"/>
          <w:bdr w:val="none" w:sz="0" w:space="0" w:color="auto" w:frame="1"/>
        </w:rPr>
        <w:t>Групи впливу:</w:t>
      </w:r>
    </w:p>
    <w:p w14:paraId="1F370E24" w14:textId="77777777" w:rsidR="00331A13" w:rsidRPr="008E0FAC" w:rsidRDefault="00331A13" w:rsidP="00765669">
      <w:pPr>
        <w:pStyle w:val="a5"/>
        <w:shd w:val="clear" w:color="auto" w:fill="FFFFFF"/>
        <w:spacing w:before="0" w:beforeAutospacing="0" w:after="0" w:afterAutospacing="0"/>
        <w:ind w:firstLine="709"/>
        <w:jc w:val="both"/>
        <w:rPr>
          <w:bCs/>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5"/>
        <w:gridCol w:w="1723"/>
        <w:gridCol w:w="2280"/>
      </w:tblGrid>
      <w:tr w:rsidR="008E0FAC" w:rsidRPr="008E0FAC" w14:paraId="063397A9" w14:textId="77777777" w:rsidTr="002C3883">
        <w:tc>
          <w:tcPr>
            <w:tcW w:w="5868" w:type="dxa"/>
          </w:tcPr>
          <w:p w14:paraId="1E263B98" w14:textId="77777777" w:rsidR="00963B73" w:rsidRPr="008E0FAC" w:rsidRDefault="00331A13" w:rsidP="002C3883">
            <w:pPr>
              <w:pStyle w:val="a5"/>
              <w:spacing w:before="0" w:beforeAutospacing="0" w:after="0" w:afterAutospacing="0"/>
              <w:jc w:val="center"/>
              <w:rPr>
                <w:sz w:val="28"/>
                <w:szCs w:val="28"/>
                <w:shd w:val="clear" w:color="auto" w:fill="FFFFFF"/>
                <w:lang w:val="ru-RU"/>
              </w:rPr>
            </w:pPr>
            <w:r w:rsidRPr="008E0FAC">
              <w:rPr>
                <w:sz w:val="28"/>
                <w:szCs w:val="28"/>
                <w:shd w:val="clear" w:color="auto" w:fill="FFFFFF"/>
              </w:rPr>
              <w:t>Групи (підгрупи)</w:t>
            </w:r>
          </w:p>
        </w:tc>
        <w:tc>
          <w:tcPr>
            <w:tcW w:w="1800" w:type="dxa"/>
          </w:tcPr>
          <w:p w14:paraId="3BC8F8C1" w14:textId="77777777" w:rsidR="00963B73" w:rsidRPr="008E0FAC" w:rsidRDefault="00331A13" w:rsidP="00331A13">
            <w:pPr>
              <w:pStyle w:val="a5"/>
              <w:spacing w:before="0" w:beforeAutospacing="0" w:after="0" w:afterAutospacing="0"/>
              <w:jc w:val="center"/>
              <w:rPr>
                <w:sz w:val="28"/>
                <w:szCs w:val="28"/>
                <w:shd w:val="clear" w:color="auto" w:fill="FFFFFF"/>
                <w:lang w:val="ru-RU"/>
              </w:rPr>
            </w:pPr>
            <w:r w:rsidRPr="008E0FAC">
              <w:rPr>
                <w:sz w:val="28"/>
                <w:szCs w:val="28"/>
                <w:shd w:val="clear" w:color="auto" w:fill="FFFFFF"/>
                <w:lang w:val="ru-RU"/>
              </w:rPr>
              <w:t>Так</w:t>
            </w:r>
          </w:p>
        </w:tc>
        <w:tc>
          <w:tcPr>
            <w:tcW w:w="2371" w:type="dxa"/>
          </w:tcPr>
          <w:p w14:paraId="27FBE958" w14:textId="77777777" w:rsidR="00963B73" w:rsidRPr="008E0FAC" w:rsidRDefault="00331A13" w:rsidP="00331A13">
            <w:pPr>
              <w:pStyle w:val="a5"/>
              <w:spacing w:before="0" w:beforeAutospacing="0" w:after="0" w:afterAutospacing="0"/>
              <w:jc w:val="center"/>
              <w:rPr>
                <w:sz w:val="28"/>
                <w:szCs w:val="28"/>
                <w:shd w:val="clear" w:color="auto" w:fill="FFFFFF"/>
                <w:lang w:val="ru-RU"/>
              </w:rPr>
            </w:pPr>
            <w:proofErr w:type="spellStart"/>
            <w:r w:rsidRPr="008E0FAC">
              <w:rPr>
                <w:sz w:val="28"/>
                <w:szCs w:val="28"/>
                <w:shd w:val="clear" w:color="auto" w:fill="FFFFFF"/>
                <w:lang w:val="ru-RU"/>
              </w:rPr>
              <w:t>Ні</w:t>
            </w:r>
            <w:proofErr w:type="spellEnd"/>
          </w:p>
        </w:tc>
      </w:tr>
      <w:tr w:rsidR="008E0FAC" w:rsidRPr="008E0FAC" w14:paraId="251759AD" w14:textId="77777777" w:rsidTr="002C3883">
        <w:tc>
          <w:tcPr>
            <w:tcW w:w="5868" w:type="dxa"/>
          </w:tcPr>
          <w:p w14:paraId="044DD4D6" w14:textId="7CFF666F" w:rsidR="00963B73" w:rsidRPr="00842FE7" w:rsidRDefault="00331A13" w:rsidP="002C3883">
            <w:pPr>
              <w:pStyle w:val="a5"/>
              <w:spacing w:before="0" w:beforeAutospacing="0" w:after="0" w:afterAutospacing="0"/>
              <w:jc w:val="both"/>
              <w:rPr>
                <w:sz w:val="28"/>
                <w:szCs w:val="28"/>
                <w:shd w:val="clear" w:color="auto" w:fill="FFFFFF"/>
                <w:lang w:val="ru-RU"/>
              </w:rPr>
            </w:pPr>
            <w:r w:rsidRPr="00842FE7">
              <w:rPr>
                <w:bCs/>
                <w:sz w:val="28"/>
                <w:szCs w:val="28"/>
                <w:shd w:val="clear" w:color="auto" w:fill="FFFFFF"/>
              </w:rPr>
              <w:t>Громадяни</w:t>
            </w:r>
            <w:r w:rsidR="00842FE7" w:rsidRPr="00842FE7">
              <w:rPr>
                <w:bCs/>
                <w:sz w:val="28"/>
                <w:szCs w:val="28"/>
                <w:shd w:val="clear" w:color="auto" w:fill="FFFFFF"/>
              </w:rPr>
              <w:t xml:space="preserve"> (споживачі реклами)</w:t>
            </w:r>
          </w:p>
        </w:tc>
        <w:tc>
          <w:tcPr>
            <w:tcW w:w="1800" w:type="dxa"/>
          </w:tcPr>
          <w:p w14:paraId="38EAD030" w14:textId="42AD2C16" w:rsidR="00963B73" w:rsidRPr="00842FE7" w:rsidRDefault="00842FE7" w:rsidP="002C3883">
            <w:pPr>
              <w:pStyle w:val="a5"/>
              <w:shd w:val="clear" w:color="auto" w:fill="FFFFFF"/>
              <w:ind w:firstLine="228"/>
              <w:jc w:val="center"/>
              <w:rPr>
                <w:sz w:val="28"/>
                <w:szCs w:val="28"/>
                <w:shd w:val="clear" w:color="auto" w:fill="FFFFFF"/>
                <w:lang w:val="ru-RU"/>
              </w:rPr>
            </w:pPr>
            <w:r w:rsidRPr="00842FE7">
              <w:rPr>
                <w:sz w:val="28"/>
                <w:szCs w:val="28"/>
                <w:shd w:val="clear" w:color="auto" w:fill="FFFFFF"/>
              </w:rPr>
              <w:t>+</w:t>
            </w:r>
          </w:p>
        </w:tc>
        <w:tc>
          <w:tcPr>
            <w:tcW w:w="2371" w:type="dxa"/>
          </w:tcPr>
          <w:p w14:paraId="23418EFE" w14:textId="08811A58" w:rsidR="00963B73" w:rsidRPr="00842FE7" w:rsidRDefault="00842FE7" w:rsidP="00331A13">
            <w:pPr>
              <w:pStyle w:val="a5"/>
              <w:shd w:val="clear" w:color="auto" w:fill="FFFFFF"/>
              <w:ind w:firstLine="708"/>
              <w:jc w:val="both"/>
              <w:rPr>
                <w:sz w:val="28"/>
                <w:szCs w:val="28"/>
                <w:shd w:val="clear" w:color="auto" w:fill="FFFFFF"/>
                <w:lang w:val="ru-RU"/>
              </w:rPr>
            </w:pPr>
            <w:r w:rsidRPr="00842FE7">
              <w:rPr>
                <w:sz w:val="28"/>
                <w:szCs w:val="28"/>
                <w:shd w:val="clear" w:color="auto" w:fill="FFFFFF"/>
                <w:lang w:val="ru-RU"/>
              </w:rPr>
              <w:t>-</w:t>
            </w:r>
          </w:p>
        </w:tc>
      </w:tr>
      <w:tr w:rsidR="008E0FAC" w:rsidRPr="008E0FAC" w14:paraId="5EDFFD27" w14:textId="77777777" w:rsidTr="002C3883">
        <w:tc>
          <w:tcPr>
            <w:tcW w:w="5868" w:type="dxa"/>
          </w:tcPr>
          <w:p w14:paraId="0BD80C8E" w14:textId="77777777" w:rsidR="00963B73" w:rsidRPr="00842FE7" w:rsidRDefault="00331A13" w:rsidP="002C3883">
            <w:pPr>
              <w:pStyle w:val="a5"/>
              <w:spacing w:before="0" w:beforeAutospacing="0" w:after="0" w:afterAutospacing="0"/>
              <w:jc w:val="both"/>
              <w:rPr>
                <w:sz w:val="28"/>
                <w:szCs w:val="28"/>
                <w:shd w:val="clear" w:color="auto" w:fill="FFFFFF"/>
                <w:lang w:val="ru-RU"/>
              </w:rPr>
            </w:pPr>
            <w:r w:rsidRPr="00842FE7">
              <w:rPr>
                <w:bCs/>
                <w:sz w:val="28"/>
                <w:szCs w:val="28"/>
                <w:shd w:val="clear" w:color="auto" w:fill="FFFFFF"/>
              </w:rPr>
              <w:t>Держава</w:t>
            </w:r>
          </w:p>
        </w:tc>
        <w:tc>
          <w:tcPr>
            <w:tcW w:w="1800" w:type="dxa"/>
          </w:tcPr>
          <w:p w14:paraId="7A665ABB" w14:textId="77777777" w:rsidR="00963B73" w:rsidRPr="00842FE7" w:rsidRDefault="00331A13" w:rsidP="002C3883">
            <w:pPr>
              <w:pStyle w:val="a5"/>
              <w:shd w:val="clear" w:color="auto" w:fill="FFFFFF"/>
              <w:ind w:firstLine="228"/>
              <w:jc w:val="center"/>
              <w:rPr>
                <w:sz w:val="28"/>
                <w:szCs w:val="28"/>
                <w:shd w:val="clear" w:color="auto" w:fill="FFFFFF"/>
                <w:lang w:val="ru-RU"/>
              </w:rPr>
            </w:pPr>
            <w:r w:rsidRPr="00842FE7">
              <w:rPr>
                <w:sz w:val="28"/>
                <w:szCs w:val="28"/>
                <w:shd w:val="clear" w:color="auto" w:fill="FFFFFF"/>
              </w:rPr>
              <w:t>+</w:t>
            </w:r>
          </w:p>
        </w:tc>
        <w:tc>
          <w:tcPr>
            <w:tcW w:w="2371" w:type="dxa"/>
          </w:tcPr>
          <w:p w14:paraId="43B3AC26" w14:textId="77777777" w:rsidR="00963B73" w:rsidRPr="00842FE7" w:rsidRDefault="00331A13" w:rsidP="002C3883">
            <w:pPr>
              <w:pStyle w:val="a5"/>
              <w:shd w:val="clear" w:color="auto" w:fill="FFFFFF"/>
              <w:ind w:firstLine="708"/>
              <w:jc w:val="both"/>
              <w:rPr>
                <w:sz w:val="28"/>
                <w:szCs w:val="28"/>
                <w:shd w:val="clear" w:color="auto" w:fill="FFFFFF"/>
                <w:lang w:val="ru-RU"/>
              </w:rPr>
            </w:pPr>
            <w:r w:rsidRPr="00842FE7">
              <w:rPr>
                <w:sz w:val="28"/>
                <w:szCs w:val="28"/>
                <w:shd w:val="clear" w:color="auto" w:fill="FFFFFF"/>
                <w:lang w:val="ru-RU"/>
              </w:rPr>
              <w:t>-</w:t>
            </w:r>
          </w:p>
        </w:tc>
      </w:tr>
      <w:tr w:rsidR="008E0FAC" w:rsidRPr="008E0FAC" w14:paraId="577827BF" w14:textId="77777777" w:rsidTr="002C3883">
        <w:tc>
          <w:tcPr>
            <w:tcW w:w="5868" w:type="dxa"/>
          </w:tcPr>
          <w:p w14:paraId="51FFA8B8" w14:textId="77777777" w:rsidR="00963B73" w:rsidRPr="00842FE7" w:rsidRDefault="00331A13" w:rsidP="002C3883">
            <w:pPr>
              <w:pStyle w:val="a5"/>
              <w:spacing w:before="0" w:beforeAutospacing="0" w:after="0" w:afterAutospacing="0"/>
              <w:jc w:val="both"/>
              <w:rPr>
                <w:sz w:val="28"/>
                <w:szCs w:val="28"/>
                <w:shd w:val="clear" w:color="auto" w:fill="FFFFFF"/>
                <w:lang w:val="ru-RU"/>
              </w:rPr>
            </w:pPr>
            <w:r w:rsidRPr="00842FE7">
              <w:rPr>
                <w:bCs/>
                <w:sz w:val="28"/>
                <w:szCs w:val="28"/>
                <w:shd w:val="clear" w:color="auto" w:fill="FFFFFF"/>
              </w:rPr>
              <w:t>Суб'єкти господарювання, у тому числі суб'єкти малого підприємництва</w:t>
            </w:r>
          </w:p>
        </w:tc>
        <w:tc>
          <w:tcPr>
            <w:tcW w:w="1800" w:type="dxa"/>
          </w:tcPr>
          <w:p w14:paraId="57F875BB" w14:textId="77777777" w:rsidR="00963B73" w:rsidRPr="00842FE7" w:rsidRDefault="00331A13" w:rsidP="002C3883">
            <w:pPr>
              <w:pStyle w:val="a5"/>
              <w:shd w:val="clear" w:color="auto" w:fill="FFFFFF"/>
              <w:ind w:firstLine="228"/>
              <w:jc w:val="center"/>
              <w:rPr>
                <w:sz w:val="28"/>
                <w:szCs w:val="28"/>
                <w:shd w:val="clear" w:color="auto" w:fill="FFFFFF"/>
                <w:lang w:val="ru-RU"/>
              </w:rPr>
            </w:pPr>
            <w:r w:rsidRPr="00842FE7">
              <w:rPr>
                <w:sz w:val="28"/>
                <w:szCs w:val="28"/>
                <w:shd w:val="clear" w:color="auto" w:fill="FFFFFF"/>
              </w:rPr>
              <w:t>+</w:t>
            </w:r>
          </w:p>
        </w:tc>
        <w:tc>
          <w:tcPr>
            <w:tcW w:w="2371" w:type="dxa"/>
          </w:tcPr>
          <w:p w14:paraId="71C96D6F" w14:textId="77777777" w:rsidR="00963B73" w:rsidRPr="00842FE7" w:rsidRDefault="00331A13" w:rsidP="002C3883">
            <w:pPr>
              <w:pStyle w:val="a5"/>
              <w:shd w:val="clear" w:color="auto" w:fill="FFFFFF"/>
              <w:ind w:firstLine="708"/>
              <w:jc w:val="both"/>
              <w:rPr>
                <w:sz w:val="28"/>
                <w:szCs w:val="28"/>
                <w:shd w:val="clear" w:color="auto" w:fill="FFFFFF"/>
                <w:lang w:val="ru-RU"/>
              </w:rPr>
            </w:pPr>
            <w:r w:rsidRPr="00842FE7">
              <w:rPr>
                <w:sz w:val="28"/>
                <w:szCs w:val="28"/>
                <w:shd w:val="clear" w:color="auto" w:fill="FFFFFF"/>
                <w:lang w:val="ru-RU"/>
              </w:rPr>
              <w:t>-</w:t>
            </w:r>
          </w:p>
        </w:tc>
      </w:tr>
    </w:tbl>
    <w:p w14:paraId="37999DEF" w14:textId="77777777" w:rsidR="00331A13" w:rsidRDefault="00331A13" w:rsidP="006477CF">
      <w:pPr>
        <w:spacing w:after="0" w:line="240" w:lineRule="auto"/>
        <w:jc w:val="both"/>
        <w:rPr>
          <w:rFonts w:ascii="Times New Roman" w:eastAsia="Calibri" w:hAnsi="Times New Roman"/>
          <w:sz w:val="28"/>
          <w:szCs w:val="28"/>
          <w:shd w:val="clear" w:color="auto" w:fill="FFFFFF"/>
          <w:lang w:eastAsia="uk-UA"/>
        </w:rPr>
      </w:pPr>
    </w:p>
    <w:p w14:paraId="2B3E6808" w14:textId="77777777" w:rsidR="00720E31" w:rsidRPr="00842FE7" w:rsidRDefault="00720E31" w:rsidP="006477CF">
      <w:pPr>
        <w:spacing w:after="0" w:line="240" w:lineRule="auto"/>
        <w:jc w:val="both"/>
        <w:rPr>
          <w:rFonts w:ascii="Times New Roman" w:eastAsia="Calibri" w:hAnsi="Times New Roman"/>
          <w:sz w:val="28"/>
          <w:szCs w:val="28"/>
          <w:shd w:val="clear" w:color="auto" w:fill="FFFFFF"/>
          <w:lang w:eastAsia="uk-UA"/>
        </w:rPr>
      </w:pPr>
    </w:p>
    <w:p w14:paraId="65E09198" w14:textId="3A7C0853" w:rsidR="00CD392E" w:rsidRPr="0062390A" w:rsidRDefault="00CD392E" w:rsidP="00E45B4A">
      <w:pPr>
        <w:pStyle w:val="ae"/>
        <w:numPr>
          <w:ilvl w:val="0"/>
          <w:numId w:val="3"/>
        </w:numPr>
        <w:spacing w:after="0" w:line="240" w:lineRule="auto"/>
        <w:jc w:val="center"/>
        <w:textAlignment w:val="baseline"/>
        <w:rPr>
          <w:rFonts w:ascii="Times New Roman" w:hAnsi="Times New Roman"/>
          <w:sz w:val="28"/>
          <w:szCs w:val="28"/>
          <w:bdr w:val="none" w:sz="0" w:space="0" w:color="auto" w:frame="1"/>
          <w:lang w:eastAsia="uk-UA"/>
        </w:rPr>
      </w:pPr>
      <w:r w:rsidRPr="0062390A">
        <w:rPr>
          <w:rFonts w:ascii="Times New Roman" w:hAnsi="Times New Roman"/>
          <w:sz w:val="28"/>
          <w:szCs w:val="28"/>
          <w:bdr w:val="none" w:sz="0" w:space="0" w:color="auto" w:frame="1"/>
          <w:lang w:eastAsia="uk-UA"/>
        </w:rPr>
        <w:t>Цілі державного регулювання</w:t>
      </w:r>
    </w:p>
    <w:p w14:paraId="43F21E2A" w14:textId="77777777" w:rsidR="00E45B4A" w:rsidRPr="0062390A" w:rsidRDefault="00E45B4A" w:rsidP="00E45B4A">
      <w:pPr>
        <w:spacing w:after="0" w:line="240" w:lineRule="auto"/>
        <w:jc w:val="center"/>
        <w:textAlignment w:val="baseline"/>
        <w:rPr>
          <w:rFonts w:ascii="Times New Roman" w:hAnsi="Times New Roman"/>
          <w:sz w:val="28"/>
          <w:szCs w:val="28"/>
          <w:bdr w:val="none" w:sz="0" w:space="0" w:color="auto" w:frame="1"/>
          <w:lang w:eastAsia="uk-UA"/>
        </w:rPr>
      </w:pPr>
    </w:p>
    <w:p w14:paraId="378CAACD" w14:textId="77777777" w:rsidR="00E45B4A" w:rsidRPr="0062390A" w:rsidRDefault="00E45B4A" w:rsidP="00E45B4A">
      <w:pPr>
        <w:spacing w:after="0" w:line="240" w:lineRule="auto"/>
        <w:ind w:firstLine="360"/>
        <w:jc w:val="both"/>
        <w:textAlignment w:val="baseline"/>
        <w:rPr>
          <w:rFonts w:ascii="Times New Roman" w:hAnsi="Times New Roman"/>
          <w:sz w:val="28"/>
          <w:szCs w:val="28"/>
          <w:bdr w:val="none" w:sz="0" w:space="0" w:color="auto" w:frame="1"/>
          <w:lang w:eastAsia="uk-UA"/>
        </w:rPr>
      </w:pPr>
      <w:r w:rsidRPr="0062390A">
        <w:rPr>
          <w:rFonts w:ascii="Times New Roman" w:hAnsi="Times New Roman"/>
          <w:sz w:val="28"/>
          <w:szCs w:val="28"/>
          <w:bdr w:val="none" w:sz="0" w:space="0" w:color="auto" w:frame="1"/>
          <w:lang w:eastAsia="uk-UA"/>
        </w:rPr>
        <w:t xml:space="preserve">Метою прийняття розпорядження є забезпечення посилення контролю за дотриманням вимог безпеки дорожнього руху, впорядкування розміщення </w:t>
      </w:r>
      <w:proofErr w:type="spellStart"/>
      <w:r w:rsidRPr="0062390A">
        <w:rPr>
          <w:rFonts w:ascii="Times New Roman" w:hAnsi="Times New Roman"/>
          <w:sz w:val="28"/>
          <w:szCs w:val="28"/>
          <w:bdr w:val="none" w:sz="0" w:space="0" w:color="auto" w:frame="1"/>
          <w:lang w:eastAsia="uk-UA"/>
        </w:rPr>
        <w:t>обʼєктів</w:t>
      </w:r>
      <w:proofErr w:type="spellEnd"/>
      <w:r w:rsidRPr="0062390A">
        <w:rPr>
          <w:rFonts w:ascii="Times New Roman" w:hAnsi="Times New Roman"/>
          <w:sz w:val="28"/>
          <w:szCs w:val="28"/>
          <w:bdr w:val="none" w:sz="0" w:space="0" w:color="auto" w:frame="1"/>
          <w:lang w:eastAsia="uk-UA"/>
        </w:rPr>
        <w:t xml:space="preserve"> зовнішньої реклами поза межами населених пунктів, встановлених розпорядженням, а також дотримання принципів державної регуляторної політики та виконання вимог чинного законодавства України у сфері надання рекламних послуг.</w:t>
      </w:r>
    </w:p>
    <w:p w14:paraId="3B78B62C" w14:textId="641BA4EB" w:rsidR="00E45B4A" w:rsidRPr="0062390A" w:rsidRDefault="00E45B4A" w:rsidP="00E45B4A">
      <w:pPr>
        <w:spacing w:after="0" w:line="240" w:lineRule="auto"/>
        <w:ind w:firstLine="360"/>
        <w:jc w:val="both"/>
        <w:textAlignment w:val="baseline"/>
        <w:rPr>
          <w:rFonts w:ascii="Times New Roman" w:hAnsi="Times New Roman"/>
          <w:sz w:val="28"/>
          <w:szCs w:val="28"/>
          <w:bdr w:val="none" w:sz="0" w:space="0" w:color="auto" w:frame="1"/>
          <w:lang w:eastAsia="uk-UA"/>
        </w:rPr>
      </w:pPr>
      <w:r w:rsidRPr="0062390A">
        <w:rPr>
          <w:rFonts w:ascii="Times New Roman" w:hAnsi="Times New Roman"/>
          <w:sz w:val="28"/>
          <w:szCs w:val="28"/>
          <w:bdr w:val="none" w:sz="0" w:space="0" w:color="auto" w:frame="1"/>
          <w:lang w:eastAsia="uk-UA"/>
        </w:rPr>
        <w:t>Крім того, одним із основних завдань проєкту розпорядження є врегулювання відносин, що виникають між обласною державною</w:t>
      </w:r>
      <w:r w:rsidR="00F92F63" w:rsidRPr="0062390A">
        <w:rPr>
          <w:rFonts w:ascii="Times New Roman" w:hAnsi="Times New Roman"/>
          <w:sz w:val="28"/>
          <w:szCs w:val="28"/>
          <w:bdr w:val="none" w:sz="0" w:space="0" w:color="auto" w:frame="1"/>
          <w:lang w:eastAsia="uk-UA"/>
        </w:rPr>
        <w:t xml:space="preserve"> (військовою)</w:t>
      </w:r>
      <w:r w:rsidRPr="0062390A">
        <w:rPr>
          <w:rFonts w:ascii="Times New Roman" w:hAnsi="Times New Roman"/>
          <w:sz w:val="28"/>
          <w:szCs w:val="28"/>
          <w:bdr w:val="none" w:sz="0" w:space="0" w:color="auto" w:frame="1"/>
          <w:lang w:eastAsia="uk-UA"/>
        </w:rPr>
        <w:t xml:space="preserve"> адміністрацією та власниками (користувачі) рекламоносіїв, які планують розміщення об’єктів зовнішньої реклами поза межами населених пунктів </w:t>
      </w:r>
      <w:r w:rsidR="00F92F63" w:rsidRPr="0062390A">
        <w:rPr>
          <w:rFonts w:ascii="Times New Roman" w:hAnsi="Times New Roman"/>
          <w:sz w:val="28"/>
          <w:szCs w:val="28"/>
          <w:bdr w:val="none" w:sz="0" w:space="0" w:color="auto" w:frame="1"/>
          <w:lang w:eastAsia="uk-UA"/>
        </w:rPr>
        <w:t>Харківської</w:t>
      </w:r>
      <w:r w:rsidRPr="0062390A">
        <w:rPr>
          <w:rFonts w:ascii="Times New Roman" w:hAnsi="Times New Roman"/>
          <w:sz w:val="28"/>
          <w:szCs w:val="28"/>
          <w:bdr w:val="none" w:sz="0" w:space="0" w:color="auto" w:frame="1"/>
          <w:lang w:eastAsia="uk-UA"/>
        </w:rPr>
        <w:t xml:space="preserve"> області.</w:t>
      </w:r>
    </w:p>
    <w:p w14:paraId="6AD4899A" w14:textId="1392B732" w:rsidR="00E45B4A" w:rsidRPr="0062390A" w:rsidRDefault="00E45B4A" w:rsidP="00E45B4A">
      <w:pPr>
        <w:spacing w:after="0" w:line="240" w:lineRule="auto"/>
        <w:ind w:firstLine="360"/>
        <w:jc w:val="both"/>
        <w:textAlignment w:val="baseline"/>
        <w:rPr>
          <w:rFonts w:ascii="Times New Roman" w:hAnsi="Times New Roman"/>
          <w:sz w:val="28"/>
          <w:szCs w:val="28"/>
          <w:bdr w:val="none" w:sz="0" w:space="0" w:color="auto" w:frame="1"/>
          <w:lang w:eastAsia="uk-UA"/>
        </w:rPr>
      </w:pPr>
      <w:r w:rsidRPr="0062390A">
        <w:rPr>
          <w:rFonts w:ascii="Times New Roman" w:hAnsi="Times New Roman"/>
          <w:sz w:val="28"/>
          <w:szCs w:val="28"/>
          <w:bdr w:val="none" w:sz="0" w:space="0" w:color="auto" w:frame="1"/>
          <w:lang w:eastAsia="uk-UA"/>
        </w:rPr>
        <w:t>Основною ціл</w:t>
      </w:r>
      <w:r w:rsidR="00720E31">
        <w:rPr>
          <w:rFonts w:ascii="Times New Roman" w:hAnsi="Times New Roman"/>
          <w:sz w:val="28"/>
          <w:szCs w:val="28"/>
          <w:bdr w:val="none" w:sz="0" w:space="0" w:color="auto" w:frame="1"/>
          <w:lang w:eastAsia="uk-UA"/>
        </w:rPr>
        <w:t>л</w:t>
      </w:r>
      <w:r w:rsidRPr="0062390A">
        <w:rPr>
          <w:rFonts w:ascii="Times New Roman" w:hAnsi="Times New Roman"/>
          <w:sz w:val="28"/>
          <w:szCs w:val="28"/>
          <w:bdr w:val="none" w:sz="0" w:space="0" w:color="auto" w:frame="1"/>
          <w:lang w:eastAsia="uk-UA"/>
        </w:rPr>
        <w:t xml:space="preserve">ю розробки регуляторного акту є розвиток рекламної діяльності та впорядкування розміщення об’єктів зовнішньої реклами поза межами населених пунктів </w:t>
      </w:r>
      <w:r w:rsidR="00F92F63" w:rsidRPr="0062390A">
        <w:rPr>
          <w:rFonts w:ascii="Times New Roman" w:hAnsi="Times New Roman"/>
          <w:sz w:val="28"/>
          <w:szCs w:val="28"/>
          <w:bdr w:val="none" w:sz="0" w:space="0" w:color="auto" w:frame="1"/>
          <w:lang w:eastAsia="uk-UA"/>
        </w:rPr>
        <w:t>Харківської</w:t>
      </w:r>
      <w:r w:rsidRPr="0062390A">
        <w:rPr>
          <w:rFonts w:ascii="Times New Roman" w:hAnsi="Times New Roman"/>
          <w:sz w:val="28"/>
          <w:szCs w:val="28"/>
          <w:bdr w:val="none" w:sz="0" w:space="0" w:color="auto" w:frame="1"/>
          <w:lang w:eastAsia="uk-UA"/>
        </w:rPr>
        <w:t xml:space="preserve"> області.</w:t>
      </w:r>
    </w:p>
    <w:p w14:paraId="603616CE" w14:textId="51EE26C7" w:rsidR="00E45B4A" w:rsidRPr="0062390A" w:rsidRDefault="00E45B4A" w:rsidP="00E45B4A">
      <w:pPr>
        <w:spacing w:after="0" w:line="240" w:lineRule="auto"/>
        <w:ind w:firstLine="360"/>
        <w:jc w:val="both"/>
        <w:textAlignment w:val="baseline"/>
        <w:rPr>
          <w:rFonts w:ascii="Times New Roman" w:hAnsi="Times New Roman"/>
          <w:sz w:val="28"/>
          <w:szCs w:val="28"/>
          <w:bdr w:val="none" w:sz="0" w:space="0" w:color="auto" w:frame="1"/>
          <w:lang w:eastAsia="uk-UA"/>
        </w:rPr>
      </w:pPr>
      <w:r w:rsidRPr="0062390A">
        <w:rPr>
          <w:rFonts w:ascii="Times New Roman" w:hAnsi="Times New Roman"/>
          <w:sz w:val="28"/>
          <w:szCs w:val="28"/>
          <w:bdr w:val="none" w:sz="0" w:space="0" w:color="auto" w:frame="1"/>
          <w:lang w:eastAsia="uk-UA"/>
        </w:rPr>
        <w:lastRenderedPageBreak/>
        <w:t>Протягом дії регуляторного акту планується привести до вимог діючого законодавства розміщення існуючих рекламоносіїв та забезпечити встановлення нових рекламоносіїв виключно з додержанням вимог, передбачених законодавством про дозвільну систему в сфері господарської діяльності та про рекламу.</w:t>
      </w:r>
    </w:p>
    <w:p w14:paraId="04195CCB" w14:textId="77777777" w:rsidR="00AD2FBB" w:rsidRPr="00842FE7" w:rsidRDefault="00AD2FBB" w:rsidP="00E45B4A">
      <w:pPr>
        <w:spacing w:after="0" w:line="240" w:lineRule="auto"/>
        <w:ind w:firstLine="360"/>
        <w:jc w:val="both"/>
        <w:textAlignment w:val="baseline"/>
        <w:rPr>
          <w:rFonts w:ascii="Times New Roman" w:hAnsi="Times New Roman"/>
          <w:color w:val="EE0000"/>
          <w:sz w:val="28"/>
          <w:szCs w:val="28"/>
          <w:bdr w:val="none" w:sz="0" w:space="0" w:color="auto" w:frame="1"/>
          <w:lang w:eastAsia="uk-UA"/>
        </w:rPr>
      </w:pPr>
    </w:p>
    <w:p w14:paraId="733E6FB3" w14:textId="77777777" w:rsidR="00CD392E" w:rsidRPr="00D0614A" w:rsidRDefault="00331A13" w:rsidP="00FE4CCC">
      <w:pPr>
        <w:spacing w:after="0" w:line="240" w:lineRule="auto"/>
        <w:textAlignment w:val="baseline"/>
        <w:rPr>
          <w:rFonts w:ascii="Times New Roman" w:hAnsi="Times New Roman"/>
          <w:sz w:val="28"/>
          <w:szCs w:val="28"/>
          <w:shd w:val="clear" w:color="auto" w:fill="FFFFFF"/>
        </w:rPr>
      </w:pPr>
      <w:bookmarkStart w:id="1" w:name="n100"/>
      <w:bookmarkStart w:id="2" w:name="n101"/>
      <w:bookmarkEnd w:id="1"/>
      <w:bookmarkEnd w:id="2"/>
      <w:r w:rsidRPr="00D0614A">
        <w:rPr>
          <w:rFonts w:ascii="Times New Roman" w:hAnsi="Times New Roman"/>
          <w:sz w:val="28"/>
          <w:szCs w:val="28"/>
          <w:shd w:val="clear" w:color="auto" w:fill="FFFFFF"/>
        </w:rPr>
        <w:t>Цілями прийняття зазначеного проєкту розпорядження є:</w:t>
      </w:r>
    </w:p>
    <w:p w14:paraId="42840187" w14:textId="77777777" w:rsidR="002F38C6" w:rsidRPr="00D0614A" w:rsidRDefault="002F38C6" w:rsidP="00FE4CCC">
      <w:pPr>
        <w:spacing w:after="0" w:line="240" w:lineRule="auto"/>
        <w:textAlignment w:val="baseline"/>
        <w:rPr>
          <w:rFonts w:ascii="Times New Roman" w:hAnsi="Times New Roman"/>
          <w:sz w:val="28"/>
          <w:szCs w:val="28"/>
          <w:shd w:val="clear" w:color="auto" w:fill="FFFFFF"/>
        </w:rPr>
      </w:pPr>
    </w:p>
    <w:tbl>
      <w:tblPr>
        <w:tblStyle w:val="a8"/>
        <w:tblW w:w="0" w:type="auto"/>
        <w:tblLook w:val="04A0" w:firstRow="1" w:lastRow="0" w:firstColumn="1" w:lastColumn="0" w:noHBand="0" w:noVBand="1"/>
      </w:tblPr>
      <w:tblGrid>
        <w:gridCol w:w="846"/>
        <w:gridCol w:w="4394"/>
        <w:gridCol w:w="4388"/>
      </w:tblGrid>
      <w:tr w:rsidR="00CD28A1" w:rsidRPr="00D0614A" w14:paraId="075A3884" w14:textId="77777777" w:rsidTr="00CD28A1">
        <w:tc>
          <w:tcPr>
            <w:tcW w:w="846" w:type="dxa"/>
          </w:tcPr>
          <w:p w14:paraId="3D500D0E"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w:t>
            </w:r>
          </w:p>
        </w:tc>
        <w:tc>
          <w:tcPr>
            <w:tcW w:w="4394" w:type="dxa"/>
          </w:tcPr>
          <w:p w14:paraId="4311A2A2"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Ціль</w:t>
            </w:r>
          </w:p>
        </w:tc>
        <w:tc>
          <w:tcPr>
            <w:tcW w:w="4388" w:type="dxa"/>
          </w:tcPr>
          <w:p w14:paraId="169904CF"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Обґрунтування</w:t>
            </w:r>
          </w:p>
        </w:tc>
      </w:tr>
      <w:tr w:rsidR="00CD28A1" w:rsidRPr="00D0614A" w14:paraId="24514F3D" w14:textId="77777777" w:rsidTr="00CD28A1">
        <w:tc>
          <w:tcPr>
            <w:tcW w:w="846" w:type="dxa"/>
          </w:tcPr>
          <w:p w14:paraId="2B36E616"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1</w:t>
            </w:r>
          </w:p>
        </w:tc>
        <w:tc>
          <w:tcPr>
            <w:tcW w:w="4394" w:type="dxa"/>
          </w:tcPr>
          <w:p w14:paraId="7425B46E"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Приведення обласного Порядку у відповідність до Типових правил (Постанова КМУ №1135) та законів України</w:t>
            </w:r>
          </w:p>
        </w:tc>
        <w:tc>
          <w:tcPr>
            <w:tcW w:w="4388" w:type="dxa"/>
          </w:tcPr>
          <w:p w14:paraId="6587C304"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Виконання вимог законодавства, уникнення судових оскаржень</w:t>
            </w:r>
          </w:p>
        </w:tc>
      </w:tr>
      <w:tr w:rsidR="00CD28A1" w:rsidRPr="00D0614A" w14:paraId="27EDA949" w14:textId="77777777" w:rsidTr="00CD28A1">
        <w:tc>
          <w:tcPr>
            <w:tcW w:w="846" w:type="dxa"/>
          </w:tcPr>
          <w:p w14:paraId="5E59A862"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2</w:t>
            </w:r>
          </w:p>
        </w:tc>
        <w:tc>
          <w:tcPr>
            <w:tcW w:w="4394" w:type="dxa"/>
          </w:tcPr>
          <w:p w14:paraId="309D8D8C"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Запровадження прозорої процедури надання дозволів через ЦНАП з можливістю подання заяв у паперовій та електронній формі</w:t>
            </w:r>
          </w:p>
        </w:tc>
        <w:tc>
          <w:tcPr>
            <w:tcW w:w="4388" w:type="dxa"/>
          </w:tcPr>
          <w:p w14:paraId="274BF473"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Забезпечення доступу до адміністративної послуги, зменшення корупційних ризиків</w:t>
            </w:r>
          </w:p>
        </w:tc>
      </w:tr>
      <w:tr w:rsidR="00CD28A1" w:rsidRPr="00D0614A" w14:paraId="0CE00441" w14:textId="77777777" w:rsidTr="00CD28A1">
        <w:tc>
          <w:tcPr>
            <w:tcW w:w="846" w:type="dxa"/>
          </w:tcPr>
          <w:p w14:paraId="63841043"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3</w:t>
            </w:r>
          </w:p>
        </w:tc>
        <w:tc>
          <w:tcPr>
            <w:tcW w:w="4394" w:type="dxa"/>
          </w:tcPr>
          <w:p w14:paraId="5C70C3C3" w14:textId="77777777" w:rsidR="00331A13" w:rsidRPr="00D0614A" w:rsidRDefault="00331A13" w:rsidP="00CD28A1">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Впровадження механізму «мовчазної згоди» для погоджень з компетентними органами</w:t>
            </w:r>
          </w:p>
        </w:tc>
        <w:tc>
          <w:tcPr>
            <w:tcW w:w="4388" w:type="dxa"/>
          </w:tcPr>
          <w:p w14:paraId="6D12FF7B"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Прискорення процедури, усунення можливості необґрунтованого затягування строків</w:t>
            </w:r>
          </w:p>
        </w:tc>
      </w:tr>
      <w:tr w:rsidR="00CD28A1" w:rsidRPr="00D0614A" w14:paraId="0D487112" w14:textId="77777777" w:rsidTr="00CD28A1">
        <w:tc>
          <w:tcPr>
            <w:tcW w:w="846" w:type="dxa"/>
          </w:tcPr>
          <w:p w14:paraId="090FDAC1"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4</w:t>
            </w:r>
          </w:p>
        </w:tc>
        <w:tc>
          <w:tcPr>
            <w:tcW w:w="4394" w:type="dxa"/>
          </w:tcPr>
          <w:p w14:paraId="4047C6E0"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Створення та ведення інформаційного банку даних (електронного реєстру)</w:t>
            </w:r>
          </w:p>
        </w:tc>
        <w:tc>
          <w:tcPr>
            <w:tcW w:w="4388" w:type="dxa"/>
          </w:tcPr>
          <w:p w14:paraId="1CA55206"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Забезпечення прозорого обліку, моніторингу та контролю</w:t>
            </w:r>
          </w:p>
        </w:tc>
      </w:tr>
      <w:tr w:rsidR="00CD28A1" w:rsidRPr="00D0614A" w14:paraId="43FCD9FB" w14:textId="77777777" w:rsidTr="00CD28A1">
        <w:tc>
          <w:tcPr>
            <w:tcW w:w="846" w:type="dxa"/>
          </w:tcPr>
          <w:p w14:paraId="2F267E8E" w14:textId="77777777" w:rsidR="00331A13" w:rsidRPr="00D0614A" w:rsidRDefault="00331A13" w:rsidP="00331A13">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5</w:t>
            </w:r>
          </w:p>
        </w:tc>
        <w:tc>
          <w:tcPr>
            <w:tcW w:w="4394" w:type="dxa"/>
          </w:tcPr>
          <w:p w14:paraId="72D1DE35"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Чітке визначення механізму демонтажу рекламних засобів, розміщених з порушенням вимог</w:t>
            </w:r>
          </w:p>
        </w:tc>
        <w:tc>
          <w:tcPr>
            <w:tcW w:w="4388" w:type="dxa"/>
          </w:tcPr>
          <w:p w14:paraId="7846822C" w14:textId="77777777" w:rsidR="00331A13" w:rsidRPr="00D0614A" w:rsidRDefault="00331A13" w:rsidP="00331A13">
            <w:pPr>
              <w:spacing w:after="0" w:line="240" w:lineRule="auto"/>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Забезпечення безпеки дорожнього руху, захист прав власників</w:t>
            </w:r>
          </w:p>
        </w:tc>
      </w:tr>
    </w:tbl>
    <w:p w14:paraId="2C319F66" w14:textId="77777777" w:rsidR="00CD28A1" w:rsidRPr="00D0614A" w:rsidRDefault="00CD28A1" w:rsidP="00331A13">
      <w:pPr>
        <w:spacing w:after="0" w:line="240" w:lineRule="auto"/>
        <w:ind w:firstLine="708"/>
        <w:jc w:val="both"/>
        <w:textAlignment w:val="baseline"/>
        <w:rPr>
          <w:rFonts w:ascii="Times New Roman" w:hAnsi="Times New Roman"/>
          <w:sz w:val="28"/>
          <w:szCs w:val="28"/>
          <w:bdr w:val="none" w:sz="0" w:space="0" w:color="auto" w:frame="1"/>
          <w:lang w:eastAsia="uk-UA"/>
        </w:rPr>
      </w:pPr>
    </w:p>
    <w:p w14:paraId="56433FBC" w14:textId="0DB32225" w:rsidR="00331A13" w:rsidRPr="00D0614A" w:rsidRDefault="00331A13" w:rsidP="00331A13">
      <w:pPr>
        <w:spacing w:after="0" w:line="240" w:lineRule="auto"/>
        <w:ind w:firstLine="708"/>
        <w:jc w:val="both"/>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Поставлені цілі досягаються виключно шляхом прийняття розпорядження начальника Харківської обласної військової адміністрації.</w:t>
      </w:r>
    </w:p>
    <w:p w14:paraId="6CF0E90F" w14:textId="77777777" w:rsidR="00331A13" w:rsidRPr="00D0614A" w:rsidRDefault="00331A13" w:rsidP="00331A13">
      <w:pPr>
        <w:spacing w:after="0" w:line="240" w:lineRule="auto"/>
        <w:ind w:firstLine="708"/>
        <w:jc w:val="both"/>
        <w:textAlignment w:val="baseline"/>
        <w:rPr>
          <w:rFonts w:ascii="Times New Roman" w:hAnsi="Times New Roman"/>
          <w:sz w:val="28"/>
          <w:szCs w:val="28"/>
          <w:bdr w:val="none" w:sz="0" w:space="0" w:color="auto" w:frame="1"/>
          <w:lang w:eastAsia="uk-UA"/>
        </w:rPr>
      </w:pPr>
    </w:p>
    <w:p w14:paraId="6CF10689" w14:textId="2079492A" w:rsidR="00CD392E" w:rsidRPr="00D0614A" w:rsidRDefault="00CD392E" w:rsidP="00952928">
      <w:pPr>
        <w:spacing w:after="0" w:line="240" w:lineRule="auto"/>
        <w:jc w:val="center"/>
        <w:textAlignment w:val="baseline"/>
        <w:rPr>
          <w:rFonts w:ascii="Times New Roman" w:hAnsi="Times New Roman"/>
          <w:sz w:val="28"/>
          <w:szCs w:val="28"/>
          <w:bdr w:val="none" w:sz="0" w:space="0" w:color="auto" w:frame="1"/>
          <w:lang w:eastAsia="uk-UA"/>
        </w:rPr>
      </w:pPr>
      <w:r w:rsidRPr="00D0614A">
        <w:rPr>
          <w:rFonts w:ascii="Times New Roman" w:hAnsi="Times New Roman"/>
          <w:sz w:val="28"/>
          <w:szCs w:val="28"/>
          <w:bdr w:val="none" w:sz="0" w:space="0" w:color="auto" w:frame="1"/>
          <w:lang w:eastAsia="uk-UA"/>
        </w:rPr>
        <w:t xml:space="preserve"> III. Визначення та оцінка альтернативних способів досягнення цілей</w:t>
      </w:r>
    </w:p>
    <w:p w14:paraId="46E7D22E" w14:textId="77777777" w:rsidR="00BB25DF" w:rsidRPr="00D0614A" w:rsidRDefault="00BB25DF" w:rsidP="00952928">
      <w:pPr>
        <w:spacing w:after="0" w:line="240" w:lineRule="auto"/>
        <w:jc w:val="center"/>
        <w:textAlignment w:val="baseline"/>
        <w:rPr>
          <w:rFonts w:ascii="Times New Roman" w:hAnsi="Times New Roman"/>
          <w:b/>
          <w:sz w:val="16"/>
          <w:szCs w:val="16"/>
          <w:bdr w:val="none" w:sz="0" w:space="0" w:color="auto" w:frame="1"/>
          <w:lang w:eastAsia="uk-UA"/>
        </w:rPr>
      </w:pPr>
    </w:p>
    <w:p w14:paraId="7594B106" w14:textId="77777777" w:rsidR="00CD392E" w:rsidRPr="00D0614A" w:rsidRDefault="00331A13" w:rsidP="00952928">
      <w:pPr>
        <w:spacing w:after="0" w:line="240" w:lineRule="auto"/>
        <w:ind w:firstLine="450"/>
        <w:jc w:val="both"/>
        <w:textAlignment w:val="baseline"/>
        <w:rPr>
          <w:rFonts w:ascii="Times New Roman" w:hAnsi="Times New Roman"/>
          <w:bCs/>
          <w:iCs/>
          <w:sz w:val="28"/>
          <w:szCs w:val="28"/>
          <w:bdr w:val="none" w:sz="0" w:space="0" w:color="auto" w:frame="1"/>
          <w:lang w:eastAsia="uk-UA"/>
        </w:rPr>
      </w:pPr>
      <w:bookmarkStart w:id="3" w:name="n102"/>
      <w:bookmarkEnd w:id="3"/>
      <w:r w:rsidRPr="00D0614A">
        <w:rPr>
          <w:rFonts w:ascii="Times New Roman" w:hAnsi="Times New Roman"/>
          <w:bCs/>
          <w:iCs/>
          <w:sz w:val="28"/>
          <w:szCs w:val="28"/>
          <w:bdr w:val="none" w:sz="0" w:space="0" w:color="auto" w:frame="1"/>
          <w:lang w:eastAsia="uk-UA"/>
        </w:rPr>
        <w:t>Відповідно до вимог частини другої статті 5 Закону України «Про засади державної регуляторної політики у сфері господарської діяльності», під час підготовки проєкту регуляторного акта розглянуто такі можливі альтернативні способи досягнення цілей:</w:t>
      </w:r>
    </w:p>
    <w:p w14:paraId="0BE6183A" w14:textId="77777777" w:rsidR="000C71AC" w:rsidRPr="00D0614A" w:rsidRDefault="000C71AC" w:rsidP="00952928">
      <w:pPr>
        <w:spacing w:after="0" w:line="240" w:lineRule="auto"/>
        <w:ind w:firstLine="450"/>
        <w:jc w:val="both"/>
        <w:textAlignment w:val="baseline"/>
        <w:rPr>
          <w:rFonts w:ascii="Times New Roman" w:hAnsi="Times New Roman"/>
          <w:bCs/>
          <w:iCs/>
          <w:sz w:val="16"/>
          <w:szCs w:val="16"/>
          <w:bdr w:val="none" w:sz="0" w:space="0" w:color="auto" w:frame="1"/>
          <w:lang w:eastAsia="uk-UA"/>
        </w:rPr>
      </w:pPr>
    </w:p>
    <w:p w14:paraId="64582BBD" w14:textId="75703036" w:rsidR="00CD392E" w:rsidRPr="00D0614A" w:rsidRDefault="00CD392E" w:rsidP="000C71AC">
      <w:pPr>
        <w:pStyle w:val="ae"/>
        <w:numPr>
          <w:ilvl w:val="0"/>
          <w:numId w:val="12"/>
        </w:numPr>
        <w:spacing w:after="0" w:line="240" w:lineRule="auto"/>
        <w:textAlignment w:val="baseline"/>
        <w:rPr>
          <w:rFonts w:ascii="Times New Roman" w:hAnsi="Times New Roman"/>
          <w:bCs/>
          <w:i/>
          <w:sz w:val="28"/>
          <w:szCs w:val="28"/>
          <w:bdr w:val="none" w:sz="0" w:space="0" w:color="auto" w:frame="1"/>
          <w:lang w:eastAsia="uk-UA"/>
        </w:rPr>
      </w:pPr>
      <w:r w:rsidRPr="00D0614A">
        <w:rPr>
          <w:rFonts w:ascii="Times New Roman" w:hAnsi="Times New Roman"/>
          <w:bCs/>
          <w:i/>
          <w:sz w:val="28"/>
          <w:szCs w:val="28"/>
          <w:bdr w:val="none" w:sz="0" w:space="0" w:color="auto" w:frame="1"/>
          <w:lang w:eastAsia="uk-UA"/>
        </w:rPr>
        <w:t>Визначення альтернативних способів</w:t>
      </w:r>
    </w:p>
    <w:p w14:paraId="7BB908DD" w14:textId="77777777" w:rsidR="000C71AC" w:rsidRPr="00D0614A" w:rsidRDefault="000C71AC" w:rsidP="000C71AC">
      <w:pPr>
        <w:spacing w:after="0" w:line="240" w:lineRule="auto"/>
        <w:textAlignment w:val="baseline"/>
        <w:rPr>
          <w:rFonts w:ascii="Times New Roman" w:hAnsi="Times New Roman"/>
          <w:bCs/>
          <w:i/>
          <w:sz w:val="16"/>
          <w:szCs w:val="16"/>
          <w:bdr w:val="none" w:sz="0" w:space="0" w:color="auto" w:frame="1"/>
          <w:lang w:eastAsia="uk-UA"/>
        </w:rPr>
      </w:pPr>
    </w:p>
    <w:p w14:paraId="6407E3E9" w14:textId="77777777" w:rsidR="004845D3" w:rsidRPr="00842FE7" w:rsidRDefault="004845D3">
      <w:pPr>
        <w:rPr>
          <w:color w:val="EE0000"/>
        </w:rPr>
      </w:pPr>
    </w:p>
    <w:p w14:paraId="0FCA7A0C" w14:textId="77777777" w:rsidR="004845D3" w:rsidRPr="00842FE7" w:rsidRDefault="004845D3">
      <w:pPr>
        <w:rPr>
          <w:color w:val="EE0000"/>
        </w:rPr>
      </w:pPr>
    </w:p>
    <w:p w14:paraId="7E14B363" w14:textId="77777777" w:rsidR="004845D3" w:rsidRPr="00842FE7" w:rsidRDefault="004845D3">
      <w:pPr>
        <w:rPr>
          <w:color w:val="EE0000"/>
        </w:rPr>
      </w:pPr>
    </w:p>
    <w:p w14:paraId="663F5044" w14:textId="77777777" w:rsidR="004845D3" w:rsidRPr="00842FE7" w:rsidRDefault="004845D3">
      <w:pPr>
        <w:rPr>
          <w:color w:val="EE0000"/>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6388"/>
      </w:tblGrid>
      <w:tr w:rsidR="000C71AC" w:rsidRPr="00D0614A" w14:paraId="43AF41B9" w14:textId="77777777" w:rsidTr="004845D3">
        <w:trPr>
          <w:trHeight w:hRule="exact" w:val="421"/>
        </w:trPr>
        <w:tc>
          <w:tcPr>
            <w:tcW w:w="3412" w:type="dxa"/>
            <w:shd w:val="clear" w:color="auto" w:fill="FFFFFF"/>
            <w:vAlign w:val="center"/>
          </w:tcPr>
          <w:p w14:paraId="2592D58B" w14:textId="77777777" w:rsidR="00CD392E" w:rsidRPr="00D0614A" w:rsidRDefault="00CD392E" w:rsidP="004845D3">
            <w:pPr>
              <w:widowControl w:val="0"/>
              <w:spacing w:after="0" w:line="240" w:lineRule="auto"/>
              <w:jc w:val="center"/>
              <w:rPr>
                <w:rFonts w:ascii="Times New Roman" w:hAnsi="Times New Roman"/>
                <w:bCs/>
                <w:spacing w:val="1"/>
                <w:sz w:val="28"/>
                <w:szCs w:val="28"/>
                <w:lang w:val="ru-RU"/>
              </w:rPr>
            </w:pPr>
            <w:bookmarkStart w:id="4" w:name="n103"/>
            <w:bookmarkEnd w:id="4"/>
            <w:r w:rsidRPr="00D0614A">
              <w:rPr>
                <w:rFonts w:ascii="Times New Roman" w:hAnsi="Times New Roman"/>
                <w:bCs/>
                <w:spacing w:val="1"/>
                <w:sz w:val="28"/>
                <w:szCs w:val="28"/>
                <w:shd w:val="clear" w:color="auto" w:fill="FFFFFF"/>
                <w:lang w:eastAsia="uk-UA"/>
              </w:rPr>
              <w:lastRenderedPageBreak/>
              <w:t>Вид альтернативи</w:t>
            </w:r>
          </w:p>
        </w:tc>
        <w:tc>
          <w:tcPr>
            <w:tcW w:w="6388" w:type="dxa"/>
            <w:shd w:val="clear" w:color="auto" w:fill="FFFFFF"/>
            <w:vAlign w:val="center"/>
          </w:tcPr>
          <w:p w14:paraId="0D16EDD8" w14:textId="77777777" w:rsidR="00CD392E" w:rsidRPr="00D0614A" w:rsidRDefault="00CD392E" w:rsidP="004845D3">
            <w:pPr>
              <w:widowControl w:val="0"/>
              <w:spacing w:after="0" w:line="240" w:lineRule="auto"/>
              <w:jc w:val="center"/>
              <w:rPr>
                <w:rFonts w:ascii="Times New Roman" w:hAnsi="Times New Roman"/>
                <w:bCs/>
                <w:spacing w:val="1"/>
                <w:sz w:val="28"/>
                <w:szCs w:val="28"/>
                <w:lang w:val="ru-RU"/>
              </w:rPr>
            </w:pPr>
            <w:r w:rsidRPr="00D0614A">
              <w:rPr>
                <w:rFonts w:ascii="Times New Roman" w:hAnsi="Times New Roman"/>
                <w:bCs/>
                <w:spacing w:val="1"/>
                <w:sz w:val="28"/>
                <w:szCs w:val="28"/>
                <w:shd w:val="clear" w:color="auto" w:fill="FFFFFF"/>
                <w:lang w:eastAsia="uk-UA"/>
              </w:rPr>
              <w:t>Опис альтернативи</w:t>
            </w:r>
          </w:p>
        </w:tc>
      </w:tr>
      <w:tr w:rsidR="00684714" w:rsidRPr="00D0614A" w14:paraId="42DD7C71" w14:textId="77777777" w:rsidTr="004845D3">
        <w:trPr>
          <w:trHeight w:hRule="exact" w:val="2086"/>
        </w:trPr>
        <w:tc>
          <w:tcPr>
            <w:tcW w:w="3412" w:type="dxa"/>
            <w:shd w:val="clear" w:color="auto" w:fill="FFFFFF"/>
          </w:tcPr>
          <w:p w14:paraId="35793046" w14:textId="77777777" w:rsidR="00CD392E" w:rsidRPr="00D0614A" w:rsidRDefault="00CD392E" w:rsidP="004845D3">
            <w:pPr>
              <w:widowControl w:val="0"/>
              <w:spacing w:after="0" w:line="240" w:lineRule="auto"/>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Альтернатива 1.</w:t>
            </w:r>
          </w:p>
          <w:p w14:paraId="1DEFC52D" w14:textId="77777777" w:rsidR="00CD392E" w:rsidRPr="00D0614A" w:rsidRDefault="00CD392E" w:rsidP="004845D3">
            <w:pPr>
              <w:widowControl w:val="0"/>
              <w:spacing w:after="0" w:line="240" w:lineRule="auto"/>
              <w:jc w:val="center"/>
              <w:rPr>
                <w:rFonts w:ascii="Times New Roman" w:hAnsi="Times New Roman"/>
                <w:bCs/>
                <w:spacing w:val="1"/>
                <w:sz w:val="28"/>
                <w:szCs w:val="28"/>
              </w:rPr>
            </w:pPr>
          </w:p>
          <w:p w14:paraId="5561A290" w14:textId="77777777" w:rsidR="004845D3" w:rsidRPr="00D0614A" w:rsidRDefault="004845D3" w:rsidP="004845D3">
            <w:pPr>
              <w:widowControl w:val="0"/>
              <w:spacing w:after="0" w:line="240" w:lineRule="auto"/>
              <w:jc w:val="center"/>
              <w:rPr>
                <w:rFonts w:ascii="Times New Roman" w:hAnsi="Times New Roman"/>
                <w:bCs/>
                <w:spacing w:val="1"/>
                <w:sz w:val="28"/>
                <w:szCs w:val="28"/>
              </w:rPr>
            </w:pPr>
          </w:p>
          <w:p w14:paraId="1249EDE4" w14:textId="77777777" w:rsidR="004845D3" w:rsidRPr="00D0614A" w:rsidRDefault="004845D3" w:rsidP="004845D3">
            <w:pPr>
              <w:widowControl w:val="0"/>
              <w:spacing w:after="0" w:line="240" w:lineRule="auto"/>
              <w:jc w:val="center"/>
              <w:rPr>
                <w:rFonts w:ascii="Times New Roman" w:hAnsi="Times New Roman"/>
                <w:bCs/>
                <w:spacing w:val="1"/>
                <w:sz w:val="28"/>
                <w:szCs w:val="28"/>
              </w:rPr>
            </w:pPr>
          </w:p>
          <w:p w14:paraId="33CF34BB" w14:textId="77777777" w:rsidR="004845D3" w:rsidRPr="00D0614A" w:rsidRDefault="004845D3" w:rsidP="004845D3">
            <w:pPr>
              <w:widowControl w:val="0"/>
              <w:spacing w:after="0" w:line="240" w:lineRule="auto"/>
              <w:jc w:val="center"/>
              <w:rPr>
                <w:rFonts w:ascii="Times New Roman" w:hAnsi="Times New Roman"/>
                <w:bCs/>
                <w:spacing w:val="1"/>
                <w:sz w:val="28"/>
                <w:szCs w:val="28"/>
              </w:rPr>
            </w:pPr>
          </w:p>
          <w:p w14:paraId="7DD80D19" w14:textId="77777777" w:rsidR="004845D3" w:rsidRPr="00D0614A" w:rsidRDefault="004845D3" w:rsidP="004845D3">
            <w:pPr>
              <w:widowControl w:val="0"/>
              <w:spacing w:after="0" w:line="240" w:lineRule="auto"/>
              <w:jc w:val="center"/>
              <w:rPr>
                <w:rFonts w:ascii="Times New Roman" w:hAnsi="Times New Roman"/>
                <w:bCs/>
                <w:spacing w:val="1"/>
                <w:sz w:val="28"/>
                <w:szCs w:val="28"/>
              </w:rPr>
            </w:pPr>
          </w:p>
          <w:p w14:paraId="053DADA6" w14:textId="77777777" w:rsidR="004845D3" w:rsidRPr="00D0614A" w:rsidRDefault="004845D3" w:rsidP="004845D3">
            <w:pPr>
              <w:widowControl w:val="0"/>
              <w:spacing w:after="0" w:line="240" w:lineRule="auto"/>
              <w:jc w:val="center"/>
              <w:rPr>
                <w:rFonts w:ascii="Times New Roman" w:hAnsi="Times New Roman"/>
                <w:bCs/>
                <w:spacing w:val="1"/>
                <w:sz w:val="28"/>
                <w:szCs w:val="28"/>
              </w:rPr>
            </w:pPr>
          </w:p>
        </w:tc>
        <w:tc>
          <w:tcPr>
            <w:tcW w:w="6388" w:type="dxa"/>
            <w:shd w:val="clear" w:color="auto" w:fill="FFFFFF"/>
          </w:tcPr>
          <w:p w14:paraId="71339874" w14:textId="77777777" w:rsidR="000C71AC" w:rsidRPr="00D0614A" w:rsidRDefault="000C71AC" w:rsidP="004845D3">
            <w:pPr>
              <w:widowControl w:val="0"/>
              <w:spacing w:after="0" w:line="240" w:lineRule="auto"/>
              <w:jc w:val="both"/>
              <w:rPr>
                <w:rFonts w:ascii="Times New Roman" w:hAnsi="Times New Roman"/>
                <w:bCs/>
                <w:sz w:val="28"/>
                <w:szCs w:val="28"/>
                <w:shd w:val="clear" w:color="auto" w:fill="FFFFFF"/>
              </w:rPr>
            </w:pPr>
            <w:r w:rsidRPr="00D0614A">
              <w:rPr>
                <w:rFonts w:ascii="Times New Roman" w:hAnsi="Times New Roman"/>
                <w:bCs/>
                <w:sz w:val="28"/>
                <w:szCs w:val="28"/>
                <w:shd w:val="clear" w:color="auto" w:fill="FFFFFF"/>
              </w:rPr>
              <w:t xml:space="preserve">Прийняття запропонованого акта, що сприятиме приведенню діяльності власників об’єктів зовнішньої реклами, які планують розміщення рекламоносіїв поза межами населених пунктів, у </w:t>
            </w:r>
          </w:p>
          <w:p w14:paraId="2A3B5FF8" w14:textId="5001D41F" w:rsidR="000C71AC" w:rsidRPr="00D0614A" w:rsidRDefault="000C71AC" w:rsidP="004845D3">
            <w:pPr>
              <w:widowControl w:val="0"/>
              <w:spacing w:after="0" w:line="240" w:lineRule="auto"/>
              <w:jc w:val="both"/>
              <w:rPr>
                <w:rFonts w:ascii="Times New Roman" w:hAnsi="Times New Roman"/>
                <w:bCs/>
                <w:spacing w:val="1"/>
                <w:sz w:val="28"/>
                <w:szCs w:val="28"/>
              </w:rPr>
            </w:pPr>
            <w:r w:rsidRPr="00D0614A">
              <w:rPr>
                <w:rFonts w:ascii="Times New Roman" w:hAnsi="Times New Roman"/>
                <w:bCs/>
                <w:sz w:val="28"/>
                <w:szCs w:val="28"/>
                <w:shd w:val="clear" w:color="auto" w:fill="FFFFFF"/>
              </w:rPr>
              <w:t>відповідність до вимог чинного законодавства України</w:t>
            </w:r>
          </w:p>
        </w:tc>
      </w:tr>
      <w:tr w:rsidR="00684714" w:rsidRPr="00D0614A" w14:paraId="75E3D928" w14:textId="77777777" w:rsidTr="004845D3">
        <w:trPr>
          <w:trHeight w:hRule="exact" w:val="810"/>
        </w:trPr>
        <w:tc>
          <w:tcPr>
            <w:tcW w:w="3412" w:type="dxa"/>
            <w:shd w:val="clear" w:color="auto" w:fill="FFFFFF"/>
          </w:tcPr>
          <w:p w14:paraId="45FBE29A" w14:textId="77777777" w:rsidR="00CD392E" w:rsidRPr="00D0614A" w:rsidRDefault="00CD392E" w:rsidP="004845D3">
            <w:pPr>
              <w:widowControl w:val="0"/>
              <w:spacing w:after="0" w:line="240" w:lineRule="auto"/>
              <w:jc w:val="center"/>
              <w:rPr>
                <w:rFonts w:ascii="Times New Roman" w:hAnsi="Times New Roman"/>
                <w:bCs/>
                <w:spacing w:val="1"/>
                <w:sz w:val="28"/>
                <w:szCs w:val="28"/>
              </w:rPr>
            </w:pPr>
            <w:r w:rsidRPr="00D0614A">
              <w:rPr>
                <w:rFonts w:ascii="Times New Roman" w:hAnsi="Times New Roman"/>
                <w:bCs/>
                <w:spacing w:val="1"/>
                <w:sz w:val="28"/>
                <w:szCs w:val="28"/>
              </w:rPr>
              <w:t>Альтернатива 2.</w:t>
            </w:r>
          </w:p>
          <w:p w14:paraId="6B3108D5" w14:textId="77777777" w:rsidR="00CD392E" w:rsidRPr="00D0614A" w:rsidRDefault="00CD392E" w:rsidP="004845D3">
            <w:pPr>
              <w:widowControl w:val="0"/>
              <w:spacing w:after="0" w:line="240" w:lineRule="auto"/>
              <w:jc w:val="center"/>
              <w:rPr>
                <w:rFonts w:ascii="Times New Roman" w:hAnsi="Times New Roman"/>
                <w:bCs/>
                <w:spacing w:val="1"/>
                <w:sz w:val="28"/>
                <w:szCs w:val="28"/>
              </w:rPr>
            </w:pPr>
          </w:p>
        </w:tc>
        <w:tc>
          <w:tcPr>
            <w:tcW w:w="6388" w:type="dxa"/>
            <w:shd w:val="clear" w:color="auto" w:fill="FFFFFF"/>
          </w:tcPr>
          <w:p w14:paraId="532CB9E1" w14:textId="77777777" w:rsidR="00CD392E" w:rsidRPr="00D0614A" w:rsidRDefault="00331A13" w:rsidP="004845D3">
            <w:pPr>
              <w:widowControl w:val="0"/>
              <w:spacing w:after="0" w:line="240" w:lineRule="auto"/>
              <w:jc w:val="both"/>
              <w:rPr>
                <w:rFonts w:ascii="Times New Roman" w:hAnsi="Times New Roman"/>
                <w:bCs/>
                <w:spacing w:val="1"/>
                <w:sz w:val="28"/>
                <w:szCs w:val="28"/>
              </w:rPr>
            </w:pPr>
            <w:r w:rsidRPr="00D0614A">
              <w:rPr>
                <w:rFonts w:ascii="Times New Roman" w:hAnsi="Times New Roman"/>
                <w:bCs/>
                <w:sz w:val="28"/>
                <w:szCs w:val="28"/>
                <w:shd w:val="clear" w:color="auto" w:fill="FFFFFF"/>
              </w:rPr>
              <w:t>Залишення ситуації без змін (чинний Порядок 2013 року)</w:t>
            </w:r>
          </w:p>
        </w:tc>
      </w:tr>
      <w:tr w:rsidR="00684714" w:rsidRPr="00D0614A" w14:paraId="6C7F9D09" w14:textId="77777777" w:rsidTr="004845D3">
        <w:trPr>
          <w:trHeight w:hRule="exact" w:val="565"/>
        </w:trPr>
        <w:tc>
          <w:tcPr>
            <w:tcW w:w="3412" w:type="dxa"/>
            <w:shd w:val="clear" w:color="auto" w:fill="FFFFFF"/>
          </w:tcPr>
          <w:p w14:paraId="410ECD5D" w14:textId="77777777" w:rsidR="00CD392E" w:rsidRPr="00D0614A" w:rsidRDefault="00CD392E" w:rsidP="004845D3">
            <w:pPr>
              <w:widowControl w:val="0"/>
              <w:spacing w:after="0" w:line="240" w:lineRule="auto"/>
              <w:jc w:val="center"/>
              <w:rPr>
                <w:rFonts w:ascii="Times New Roman" w:hAnsi="Times New Roman"/>
                <w:bCs/>
                <w:spacing w:val="1"/>
                <w:sz w:val="28"/>
                <w:szCs w:val="28"/>
              </w:rPr>
            </w:pPr>
            <w:bookmarkStart w:id="5" w:name="n116"/>
            <w:bookmarkEnd w:id="5"/>
            <w:r w:rsidRPr="00D0614A">
              <w:rPr>
                <w:rFonts w:ascii="Times New Roman" w:hAnsi="Times New Roman"/>
                <w:bCs/>
                <w:spacing w:val="1"/>
                <w:sz w:val="28"/>
                <w:szCs w:val="28"/>
              </w:rPr>
              <w:t>Альтернатива 3.</w:t>
            </w:r>
          </w:p>
          <w:p w14:paraId="6FE94FF5" w14:textId="77777777" w:rsidR="00CD392E" w:rsidRPr="00D0614A" w:rsidRDefault="00CD392E" w:rsidP="004845D3">
            <w:pPr>
              <w:widowControl w:val="0"/>
              <w:spacing w:after="0" w:line="240" w:lineRule="auto"/>
              <w:jc w:val="center"/>
              <w:rPr>
                <w:rFonts w:ascii="Times New Roman" w:hAnsi="Times New Roman"/>
                <w:bCs/>
                <w:spacing w:val="1"/>
                <w:sz w:val="28"/>
                <w:szCs w:val="28"/>
              </w:rPr>
            </w:pPr>
          </w:p>
        </w:tc>
        <w:tc>
          <w:tcPr>
            <w:tcW w:w="6388" w:type="dxa"/>
            <w:shd w:val="clear" w:color="auto" w:fill="FFFFFF"/>
          </w:tcPr>
          <w:p w14:paraId="64AD6EC6" w14:textId="46987A4F" w:rsidR="00CD392E" w:rsidRPr="00D0614A" w:rsidRDefault="000C71AC" w:rsidP="004845D3">
            <w:pPr>
              <w:spacing w:after="0" w:line="240" w:lineRule="auto"/>
              <w:jc w:val="both"/>
              <w:rPr>
                <w:rFonts w:ascii="Times New Roman" w:hAnsi="Times New Roman"/>
                <w:bCs/>
                <w:spacing w:val="1"/>
                <w:sz w:val="28"/>
                <w:szCs w:val="28"/>
              </w:rPr>
            </w:pPr>
            <w:r w:rsidRPr="00D0614A">
              <w:rPr>
                <w:rFonts w:ascii="Times New Roman" w:hAnsi="Times New Roman"/>
                <w:bCs/>
                <w:spacing w:val="1"/>
                <w:sz w:val="28"/>
                <w:szCs w:val="28"/>
              </w:rPr>
              <w:t>Відмова від державного регулювання</w:t>
            </w:r>
          </w:p>
        </w:tc>
      </w:tr>
    </w:tbl>
    <w:p w14:paraId="76B84CD1" w14:textId="77777777" w:rsidR="00CD392E" w:rsidRPr="00D0614A" w:rsidRDefault="00CD392E" w:rsidP="004F44B7">
      <w:pPr>
        <w:spacing w:after="0" w:line="240" w:lineRule="auto"/>
        <w:textAlignment w:val="baseline"/>
        <w:rPr>
          <w:rFonts w:ascii="Times New Roman" w:hAnsi="Times New Roman"/>
          <w:bCs/>
          <w:i/>
          <w:sz w:val="16"/>
          <w:szCs w:val="16"/>
          <w:bdr w:val="none" w:sz="0" w:space="0" w:color="auto" w:frame="1"/>
          <w:lang w:eastAsia="uk-UA"/>
        </w:rPr>
      </w:pPr>
    </w:p>
    <w:p w14:paraId="62F2FCCF" w14:textId="77777777"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t>Важливе зауваження щодо альтернатив 2 та 3</w:t>
      </w:r>
    </w:p>
    <w:p w14:paraId="1ED98D22" w14:textId="77777777"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t>Альтернативи 2 та 3 не можуть розглядатися як рівнозначні альтернативі 1 з огляду на їх невідповідність вимогам чинного законодавства та неможливість досягнення визначених цілей державного регулювання.</w:t>
      </w:r>
    </w:p>
    <w:p w14:paraId="1B081577" w14:textId="77777777"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
          <w:sz w:val="28"/>
          <w:szCs w:val="28"/>
          <w:bdr w:val="none" w:sz="0" w:space="0" w:color="auto" w:frame="1"/>
          <w:lang w:eastAsia="uk-UA"/>
        </w:rPr>
        <w:t>Щодо альтернативи 2</w:t>
      </w:r>
      <w:r w:rsidRPr="00D0614A">
        <w:rPr>
          <w:rFonts w:ascii="Times New Roman" w:hAnsi="Times New Roman"/>
          <w:bCs/>
          <w:iCs/>
          <w:sz w:val="28"/>
          <w:szCs w:val="28"/>
          <w:bdr w:val="none" w:sz="0" w:space="0" w:color="auto" w:frame="1"/>
          <w:lang w:eastAsia="uk-UA"/>
        </w:rPr>
        <w:t xml:space="preserve"> (збереження чинного Порядку 2013 року).</w:t>
      </w:r>
      <w:r w:rsidRPr="00D0614A">
        <w:rPr>
          <w:rFonts w:ascii="Times New Roman" w:hAnsi="Times New Roman"/>
          <w:bCs/>
          <w:iCs/>
          <w:sz w:val="28"/>
          <w:szCs w:val="28"/>
          <w:bdr w:val="none" w:sz="0" w:space="0" w:color="auto" w:frame="1"/>
          <w:lang w:eastAsia="uk-UA"/>
        </w:rPr>
        <w:br/>
        <w:t>Чинний Порядок розроблено на виконання норм Закону України «Про рекламу» у редакції, що втратила чинність, та без урахування вимог законів України «Про адміністративні послуги», «Про дозвільну систему у сфері господарської діяльності» та «Про Перелік документів дозвільного характеру у сфері господарської діяльності».</w:t>
      </w:r>
    </w:p>
    <w:p w14:paraId="202C2DFB" w14:textId="77777777"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t>Крім того, нормативно-правовий акт прийнято суб’єктом владних повноважень, правовий статус якого зазнав змін (голова обласної державної адміністрації наразі здійснює повноваження як начальник обласної військової адміністрації), що зумовлює необхідність актуалізації відповідного регулювання.</w:t>
      </w:r>
    </w:p>
    <w:p w14:paraId="59ECAF0E" w14:textId="77777777"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t>Таким чином, реалізація альтернативи 2 не забезпечує дотримання вимог чинного законодавства, не усуває наявних прогалин у правовому регулюванні та створює ризики визнання акта протиправним і нечинним у судовому порядку.</w:t>
      </w:r>
    </w:p>
    <w:p w14:paraId="5D8B4D3D" w14:textId="16EBEB0E" w:rsidR="00684714" w:rsidRPr="00D0614A" w:rsidRDefault="000C71AC" w:rsidP="000C71AC">
      <w:pPr>
        <w:spacing w:after="0" w:line="240" w:lineRule="auto"/>
        <w:ind w:firstLine="708"/>
        <w:jc w:val="both"/>
        <w:textAlignment w:val="baseline"/>
        <w:rPr>
          <w:rFonts w:ascii="Times New Roman" w:hAnsi="Times New Roman"/>
          <w:bCs/>
          <w:i/>
          <w:sz w:val="28"/>
          <w:szCs w:val="28"/>
          <w:bdr w:val="none" w:sz="0" w:space="0" w:color="auto" w:frame="1"/>
          <w:lang w:eastAsia="uk-UA"/>
        </w:rPr>
      </w:pPr>
      <w:r w:rsidRPr="00D0614A">
        <w:rPr>
          <w:rFonts w:ascii="Times New Roman" w:hAnsi="Times New Roman"/>
          <w:bCs/>
          <w:i/>
          <w:sz w:val="28"/>
          <w:szCs w:val="28"/>
          <w:bdr w:val="none" w:sz="0" w:space="0" w:color="auto" w:frame="1"/>
          <w:lang w:eastAsia="uk-UA"/>
        </w:rPr>
        <w:t>Щодо альтернативи 3 (дерегуляція</w:t>
      </w:r>
      <w:r w:rsidR="00684714" w:rsidRPr="00D0614A">
        <w:rPr>
          <w:rFonts w:ascii="Times New Roman" w:hAnsi="Times New Roman"/>
          <w:bCs/>
          <w:i/>
          <w:sz w:val="28"/>
          <w:szCs w:val="28"/>
          <w:bdr w:val="none" w:sz="0" w:space="0" w:color="auto" w:frame="1"/>
          <w:lang w:eastAsia="uk-UA"/>
        </w:rPr>
        <w:t>).</w:t>
      </w:r>
    </w:p>
    <w:p w14:paraId="680480C1" w14:textId="727AF23B"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t>Скасування дозвільної системи у сфері розміщення зовнішньої реклами поза межами населених пунктів суперечить імперативним нормам статті 16 Закону України «Про рекламу», якою встановлено обов’язковість отримання дозволу для розміщення зовнішньої реклами поза межами населених пунктів, а також пункту 3 Типових правил розміщення зовнішньої реклами поза межами населених пунктів, затверджених постановою Кабінету Міністрів України від 05 грудня 2012 року № 1135.</w:t>
      </w:r>
    </w:p>
    <w:p w14:paraId="0FCC4FB2" w14:textId="105D9A39" w:rsidR="000C71AC" w:rsidRPr="00D0614A" w:rsidRDefault="000C71AC" w:rsidP="000C71AC">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t>У зв’язку з цим</w:t>
      </w:r>
      <w:r w:rsidR="00C27A64">
        <w:rPr>
          <w:rFonts w:ascii="Times New Roman" w:hAnsi="Times New Roman"/>
          <w:bCs/>
          <w:iCs/>
          <w:sz w:val="28"/>
          <w:szCs w:val="28"/>
          <w:bdr w:val="none" w:sz="0" w:space="0" w:color="auto" w:frame="1"/>
          <w:lang w:eastAsia="uk-UA"/>
        </w:rPr>
        <w:t>,</w:t>
      </w:r>
      <w:r w:rsidRPr="00D0614A">
        <w:rPr>
          <w:rFonts w:ascii="Times New Roman" w:hAnsi="Times New Roman"/>
          <w:bCs/>
          <w:iCs/>
          <w:sz w:val="28"/>
          <w:szCs w:val="28"/>
          <w:bdr w:val="none" w:sz="0" w:space="0" w:color="auto" w:frame="1"/>
          <w:lang w:eastAsia="uk-UA"/>
        </w:rPr>
        <w:t xml:space="preserve"> зазначена альтернатива може розглядатися виключно в межах забезпечення повноти аналізу регуляторного впливу, однак є такою, що не відповідає актам вищої юридичної сили та не може бути реалізована на практиці.</w:t>
      </w:r>
    </w:p>
    <w:p w14:paraId="3CE7E0CB" w14:textId="1EB68BB0" w:rsidR="00331A13" w:rsidRPr="00D0614A" w:rsidRDefault="00684714" w:rsidP="00684714">
      <w:pPr>
        <w:spacing w:after="0" w:line="240" w:lineRule="auto"/>
        <w:ind w:firstLine="708"/>
        <w:jc w:val="both"/>
        <w:textAlignment w:val="baseline"/>
        <w:rPr>
          <w:rFonts w:ascii="Times New Roman" w:hAnsi="Times New Roman"/>
          <w:bCs/>
          <w:iCs/>
          <w:sz w:val="28"/>
          <w:szCs w:val="28"/>
          <w:bdr w:val="none" w:sz="0" w:space="0" w:color="auto" w:frame="1"/>
          <w:lang w:eastAsia="uk-UA"/>
        </w:rPr>
      </w:pPr>
      <w:r w:rsidRPr="00D0614A">
        <w:rPr>
          <w:rFonts w:ascii="Times New Roman" w:hAnsi="Times New Roman"/>
          <w:bCs/>
          <w:iCs/>
          <w:sz w:val="28"/>
          <w:szCs w:val="28"/>
          <w:bdr w:val="none" w:sz="0" w:space="0" w:color="auto" w:frame="1"/>
          <w:lang w:eastAsia="uk-UA"/>
        </w:rPr>
        <w:lastRenderedPageBreak/>
        <w:t>З урахуванням викладеного, єдиним правомірним, обґрунтованим та таким, що забезпечує досягнення визначених цілей державного регулювання, є альтернатива 1 – прийняття регуляторного акта шляхом затвердження Порядку.</w:t>
      </w:r>
    </w:p>
    <w:p w14:paraId="26A7A477" w14:textId="77777777" w:rsidR="00A34F6C" w:rsidRPr="00D0614A" w:rsidRDefault="00A34F6C" w:rsidP="00934E90">
      <w:pPr>
        <w:spacing w:after="0" w:line="240" w:lineRule="auto"/>
        <w:jc w:val="center"/>
        <w:textAlignment w:val="baseline"/>
        <w:rPr>
          <w:rFonts w:ascii="Times New Roman" w:hAnsi="Times New Roman"/>
          <w:bCs/>
          <w:i/>
          <w:sz w:val="16"/>
          <w:szCs w:val="16"/>
          <w:bdr w:val="none" w:sz="0" w:space="0" w:color="auto" w:frame="1"/>
          <w:lang w:eastAsia="uk-UA"/>
        </w:rPr>
      </w:pPr>
    </w:p>
    <w:p w14:paraId="085D1F1C" w14:textId="77777777" w:rsidR="00CD392E" w:rsidRPr="00D0614A" w:rsidRDefault="00CD392E" w:rsidP="00684714">
      <w:pPr>
        <w:spacing w:after="0" w:line="240" w:lineRule="auto"/>
        <w:textAlignment w:val="baseline"/>
        <w:rPr>
          <w:rFonts w:ascii="Times New Roman" w:hAnsi="Times New Roman"/>
          <w:bCs/>
          <w:i/>
          <w:sz w:val="28"/>
          <w:szCs w:val="28"/>
          <w:bdr w:val="none" w:sz="0" w:space="0" w:color="auto" w:frame="1"/>
          <w:lang w:eastAsia="uk-UA"/>
        </w:rPr>
      </w:pPr>
      <w:r w:rsidRPr="00D0614A">
        <w:rPr>
          <w:rFonts w:ascii="Times New Roman" w:hAnsi="Times New Roman"/>
          <w:bCs/>
          <w:i/>
          <w:sz w:val="28"/>
          <w:szCs w:val="28"/>
          <w:bdr w:val="none" w:sz="0" w:space="0" w:color="auto" w:frame="1"/>
          <w:lang w:eastAsia="uk-UA"/>
        </w:rPr>
        <w:t>2. Оцінка вибраних альтернативних способів досягнення цілей</w:t>
      </w:r>
    </w:p>
    <w:p w14:paraId="777F1949" w14:textId="77777777" w:rsidR="00CD392E" w:rsidRPr="00D0614A" w:rsidRDefault="00CD392E" w:rsidP="00952928">
      <w:pPr>
        <w:spacing w:after="0" w:line="240" w:lineRule="auto"/>
        <w:ind w:firstLine="450"/>
        <w:jc w:val="both"/>
        <w:textAlignment w:val="baseline"/>
        <w:rPr>
          <w:rFonts w:ascii="Times New Roman" w:hAnsi="Times New Roman"/>
          <w:bCs/>
          <w:i/>
          <w:sz w:val="16"/>
          <w:szCs w:val="16"/>
          <w:bdr w:val="none" w:sz="0" w:space="0" w:color="auto" w:frame="1"/>
          <w:lang w:eastAsia="uk-UA"/>
        </w:rPr>
      </w:pPr>
      <w:bookmarkStart w:id="6" w:name="n117"/>
      <w:bookmarkStart w:id="7" w:name="n121"/>
      <w:bookmarkEnd w:id="6"/>
      <w:bookmarkEnd w:id="7"/>
    </w:p>
    <w:p w14:paraId="61F9F47D" w14:textId="77777777" w:rsidR="00CD392E" w:rsidRPr="00D0614A" w:rsidRDefault="00331A13" w:rsidP="00684714">
      <w:pPr>
        <w:spacing w:after="0" w:line="240" w:lineRule="auto"/>
        <w:rPr>
          <w:rFonts w:ascii="Times New Roman" w:hAnsi="Times New Roman"/>
          <w:bCs/>
          <w:i/>
          <w:sz w:val="28"/>
          <w:szCs w:val="28"/>
          <w:lang w:eastAsia="ru-RU"/>
        </w:rPr>
      </w:pPr>
      <w:r w:rsidRPr="00D0614A">
        <w:rPr>
          <w:rFonts w:ascii="Times New Roman" w:hAnsi="Times New Roman"/>
          <w:bCs/>
          <w:i/>
          <w:sz w:val="28"/>
          <w:szCs w:val="28"/>
          <w:lang w:eastAsia="ru-RU"/>
        </w:rPr>
        <w:t xml:space="preserve">2.1. </w:t>
      </w:r>
      <w:r w:rsidR="00CD392E" w:rsidRPr="00D0614A">
        <w:rPr>
          <w:rFonts w:ascii="Times New Roman" w:hAnsi="Times New Roman"/>
          <w:bCs/>
          <w:i/>
          <w:sz w:val="28"/>
          <w:szCs w:val="28"/>
          <w:lang w:eastAsia="ru-RU"/>
        </w:rPr>
        <w:t xml:space="preserve">Оцінка впливу на сферу </w:t>
      </w:r>
      <w:r w:rsidRPr="00D0614A">
        <w:rPr>
          <w:rFonts w:ascii="Times New Roman" w:hAnsi="Times New Roman"/>
          <w:bCs/>
          <w:i/>
          <w:sz w:val="28"/>
          <w:szCs w:val="28"/>
          <w:lang w:eastAsia="ru-RU"/>
        </w:rPr>
        <w:t>інтересів держави</w:t>
      </w:r>
    </w:p>
    <w:p w14:paraId="5E2D7200" w14:textId="77777777" w:rsidR="00AD2FBB" w:rsidRPr="00D0614A" w:rsidRDefault="00AD2FBB" w:rsidP="00684714">
      <w:pPr>
        <w:spacing w:after="0" w:line="240" w:lineRule="auto"/>
        <w:rPr>
          <w:rFonts w:ascii="Times New Roman" w:hAnsi="Times New Roman"/>
          <w:bCs/>
          <w:i/>
          <w:sz w:val="28"/>
          <w:szCs w:val="28"/>
          <w:lang w:eastAsia="ru-RU"/>
        </w:rPr>
      </w:pPr>
    </w:p>
    <w:p w14:paraId="6F4F807C" w14:textId="77777777" w:rsidR="00A06291" w:rsidRPr="00D0614A" w:rsidRDefault="00A06291" w:rsidP="00684714">
      <w:pPr>
        <w:spacing w:after="0" w:line="240" w:lineRule="auto"/>
        <w:rPr>
          <w:rFonts w:ascii="Times New Roman" w:hAnsi="Times New Roman"/>
          <w:bCs/>
          <w:i/>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263"/>
        <w:gridCol w:w="3430"/>
        <w:gridCol w:w="3935"/>
      </w:tblGrid>
      <w:tr w:rsidR="00A06291" w:rsidRPr="00D0614A" w14:paraId="0585D82A" w14:textId="77777777" w:rsidTr="00A06291">
        <w:trPr>
          <w:trHeight w:hRule="exact" w:val="282"/>
        </w:trPr>
        <w:tc>
          <w:tcPr>
            <w:tcW w:w="2263" w:type="dxa"/>
            <w:shd w:val="clear" w:color="auto" w:fill="FFFFFF"/>
          </w:tcPr>
          <w:p w14:paraId="4D2539B3" w14:textId="77777777" w:rsidR="00CD392E" w:rsidRPr="00D0614A" w:rsidRDefault="00CD392E" w:rsidP="0091791B">
            <w:pPr>
              <w:widowControl w:val="0"/>
              <w:spacing w:after="0" w:line="240" w:lineRule="exact"/>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Вид альтернативи</w:t>
            </w:r>
          </w:p>
          <w:p w14:paraId="28235D26" w14:textId="77777777" w:rsidR="00CD392E" w:rsidRPr="00D0614A" w:rsidRDefault="00CD392E" w:rsidP="0091791B">
            <w:pPr>
              <w:widowControl w:val="0"/>
              <w:spacing w:after="0" w:line="240" w:lineRule="exact"/>
              <w:jc w:val="center"/>
              <w:rPr>
                <w:rFonts w:ascii="Times New Roman" w:hAnsi="Times New Roman"/>
                <w:bCs/>
                <w:spacing w:val="1"/>
                <w:sz w:val="16"/>
                <w:szCs w:val="16"/>
                <w:lang w:val="ru-RU"/>
              </w:rPr>
            </w:pPr>
          </w:p>
        </w:tc>
        <w:tc>
          <w:tcPr>
            <w:tcW w:w="3430" w:type="dxa"/>
            <w:shd w:val="clear" w:color="auto" w:fill="FFFFFF"/>
          </w:tcPr>
          <w:p w14:paraId="6FB93B77" w14:textId="77777777" w:rsidR="00CD392E" w:rsidRPr="00D0614A" w:rsidRDefault="00CD392E" w:rsidP="0091791B">
            <w:pPr>
              <w:widowControl w:val="0"/>
              <w:spacing w:after="0" w:line="240" w:lineRule="exact"/>
              <w:jc w:val="center"/>
              <w:rPr>
                <w:rFonts w:ascii="Times New Roman" w:hAnsi="Times New Roman"/>
                <w:bCs/>
                <w:spacing w:val="1"/>
                <w:sz w:val="28"/>
                <w:szCs w:val="28"/>
                <w:lang w:val="ru-RU"/>
              </w:rPr>
            </w:pPr>
            <w:r w:rsidRPr="00D0614A">
              <w:rPr>
                <w:rFonts w:ascii="Times New Roman" w:hAnsi="Times New Roman"/>
                <w:bCs/>
                <w:spacing w:val="1"/>
                <w:sz w:val="28"/>
                <w:szCs w:val="28"/>
                <w:shd w:val="clear" w:color="auto" w:fill="FFFFFF"/>
                <w:lang w:eastAsia="uk-UA"/>
              </w:rPr>
              <w:t>Вигоди</w:t>
            </w:r>
          </w:p>
        </w:tc>
        <w:tc>
          <w:tcPr>
            <w:tcW w:w="0" w:type="auto"/>
            <w:shd w:val="clear" w:color="auto" w:fill="FFFFFF"/>
          </w:tcPr>
          <w:p w14:paraId="302B3B11" w14:textId="77777777" w:rsidR="00CD392E" w:rsidRPr="00D0614A" w:rsidRDefault="00CD392E" w:rsidP="0091791B">
            <w:pPr>
              <w:widowControl w:val="0"/>
              <w:spacing w:after="0" w:line="240" w:lineRule="exact"/>
              <w:jc w:val="center"/>
              <w:rPr>
                <w:rFonts w:ascii="Times New Roman" w:hAnsi="Times New Roman"/>
                <w:bCs/>
                <w:spacing w:val="1"/>
                <w:sz w:val="28"/>
                <w:szCs w:val="28"/>
                <w:lang w:val="ru-RU"/>
              </w:rPr>
            </w:pPr>
            <w:r w:rsidRPr="00D0614A">
              <w:rPr>
                <w:rFonts w:ascii="Times New Roman" w:hAnsi="Times New Roman"/>
                <w:bCs/>
                <w:spacing w:val="1"/>
                <w:sz w:val="28"/>
                <w:szCs w:val="28"/>
                <w:shd w:val="clear" w:color="auto" w:fill="FFFFFF"/>
                <w:lang w:eastAsia="uk-UA"/>
              </w:rPr>
              <w:t>Витрати</w:t>
            </w:r>
          </w:p>
        </w:tc>
      </w:tr>
      <w:tr w:rsidR="00A06291" w:rsidRPr="00D0614A" w14:paraId="5E767DAB" w14:textId="77777777" w:rsidTr="00AD2FBB">
        <w:trPr>
          <w:trHeight w:hRule="exact" w:val="6339"/>
        </w:trPr>
        <w:tc>
          <w:tcPr>
            <w:tcW w:w="2263" w:type="dxa"/>
            <w:shd w:val="clear" w:color="auto" w:fill="FFFFFF"/>
          </w:tcPr>
          <w:p w14:paraId="7AC286B1" w14:textId="77777777" w:rsidR="00CD392E" w:rsidRPr="00D0614A" w:rsidRDefault="00CD392E" w:rsidP="00AD2FBB">
            <w:pPr>
              <w:widowControl w:val="0"/>
              <w:spacing w:after="0" w:line="240" w:lineRule="auto"/>
              <w:ind w:left="79" w:right="130"/>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Альтернатива 1.</w:t>
            </w:r>
          </w:p>
          <w:p w14:paraId="13B6206D" w14:textId="77777777" w:rsidR="00CD392E" w:rsidRPr="00D0614A" w:rsidRDefault="00331A13" w:rsidP="00AD2FBB">
            <w:pPr>
              <w:widowControl w:val="0"/>
              <w:spacing w:after="0" w:line="240" w:lineRule="auto"/>
              <w:ind w:left="79" w:right="130"/>
              <w:jc w:val="center"/>
              <w:rPr>
                <w:rFonts w:ascii="Times New Roman" w:hAnsi="Times New Roman"/>
                <w:bCs/>
                <w:spacing w:val="1"/>
                <w:sz w:val="28"/>
                <w:szCs w:val="28"/>
                <w:shd w:val="clear" w:color="auto" w:fill="FFFFFF"/>
                <w:lang w:eastAsia="uk-UA"/>
              </w:rPr>
            </w:pPr>
            <w:r w:rsidRPr="00D0614A">
              <w:rPr>
                <w:rFonts w:ascii="Times New Roman" w:hAnsi="Times New Roman"/>
                <w:bCs/>
                <w:sz w:val="28"/>
                <w:szCs w:val="28"/>
                <w:shd w:val="clear" w:color="auto" w:fill="FFFFFF"/>
              </w:rPr>
              <w:t>(прийняття проєкту)</w:t>
            </w:r>
          </w:p>
        </w:tc>
        <w:tc>
          <w:tcPr>
            <w:tcW w:w="3430" w:type="dxa"/>
            <w:shd w:val="clear" w:color="auto" w:fill="FFFFFF"/>
          </w:tcPr>
          <w:p w14:paraId="4D06AD45" w14:textId="77777777" w:rsidR="00CD392E" w:rsidRPr="00D0614A" w:rsidRDefault="00331A13" w:rsidP="00AD2FBB">
            <w:pPr>
              <w:widowControl w:val="0"/>
              <w:spacing w:after="0" w:line="240" w:lineRule="auto"/>
              <w:ind w:left="57" w:right="57"/>
              <w:jc w:val="both"/>
              <w:rPr>
                <w:rFonts w:ascii="Times New Roman" w:hAnsi="Times New Roman"/>
                <w:bCs/>
                <w:spacing w:val="1"/>
                <w:sz w:val="28"/>
                <w:szCs w:val="28"/>
                <w:shd w:val="clear" w:color="auto" w:fill="FFFFFF"/>
                <w:lang w:eastAsia="uk-UA"/>
              </w:rPr>
            </w:pPr>
            <w:r w:rsidRPr="00D0614A">
              <w:rPr>
                <w:rFonts w:ascii="Times New Roman" w:hAnsi="Times New Roman"/>
                <w:bCs/>
                <w:sz w:val="28"/>
                <w:szCs w:val="28"/>
                <w:lang w:eastAsia="ru-RU"/>
              </w:rPr>
              <w:t>Прийняття регуляторного акта забезпечує: виконання вимог статті 16 Закону України «Про рекламу» та пункту 3 Типових правил; приведення обласного акта у відповідність до Законів України «Про адміністративні послуги», «Про дозвільну систему»; створення прозорого механізму контролю за розміщенням реклами; легалізацію рекламних конструкцій, що сприятиме надходженню коштів за договорами оренди місць на землях державної власності.</w:t>
            </w:r>
          </w:p>
        </w:tc>
        <w:tc>
          <w:tcPr>
            <w:tcW w:w="0" w:type="auto"/>
            <w:shd w:val="clear" w:color="auto" w:fill="FFFFFF"/>
          </w:tcPr>
          <w:p w14:paraId="14320856" w14:textId="7B53CD47" w:rsidR="00CD392E" w:rsidRPr="00D0614A" w:rsidRDefault="00331A13" w:rsidP="00AD2FBB">
            <w:pPr>
              <w:widowControl w:val="0"/>
              <w:spacing w:after="0" w:line="240" w:lineRule="auto"/>
              <w:ind w:left="57" w:right="57"/>
              <w:jc w:val="both"/>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Реалізація проєкту не потребує додаткового фінансування з державного чи місцевого бюджетів. Функції з видачі дозволів покладаються на наявний структурний підрозділ Харківської обласної державної</w:t>
            </w:r>
            <w:r w:rsidR="008D5500">
              <w:rPr>
                <w:rFonts w:ascii="Times New Roman" w:hAnsi="Times New Roman"/>
                <w:bCs/>
                <w:spacing w:val="1"/>
                <w:sz w:val="28"/>
                <w:szCs w:val="28"/>
                <w:shd w:val="clear" w:color="auto" w:fill="FFFFFF"/>
                <w:lang w:eastAsia="uk-UA"/>
              </w:rPr>
              <w:t xml:space="preserve"> (військової)</w:t>
            </w:r>
            <w:r w:rsidRPr="00D0614A">
              <w:rPr>
                <w:rFonts w:ascii="Times New Roman" w:hAnsi="Times New Roman"/>
                <w:bCs/>
                <w:spacing w:val="1"/>
                <w:sz w:val="28"/>
                <w:szCs w:val="28"/>
                <w:shd w:val="clear" w:color="auto" w:fill="FFFFFF"/>
                <w:lang w:eastAsia="uk-UA"/>
              </w:rPr>
              <w:t xml:space="preserve"> адміністрації (Департамент стратегічних комунікацій</w:t>
            </w:r>
            <w:r w:rsidR="00684714" w:rsidRPr="00D0614A">
              <w:rPr>
                <w:rFonts w:ascii="Times New Roman" w:hAnsi="Times New Roman"/>
                <w:bCs/>
                <w:spacing w:val="1"/>
                <w:sz w:val="28"/>
                <w:szCs w:val="28"/>
                <w:shd w:val="clear" w:color="auto" w:fill="FFFFFF"/>
                <w:lang w:eastAsia="uk-UA"/>
              </w:rPr>
              <w:t xml:space="preserve"> Харківської обласної державної (військової) адміністрації</w:t>
            </w:r>
            <w:r w:rsidRPr="00D0614A">
              <w:rPr>
                <w:rFonts w:ascii="Times New Roman" w:hAnsi="Times New Roman"/>
                <w:bCs/>
                <w:spacing w:val="1"/>
                <w:sz w:val="28"/>
                <w:szCs w:val="28"/>
                <w:shd w:val="clear" w:color="auto" w:fill="FFFFFF"/>
                <w:lang w:eastAsia="uk-UA"/>
              </w:rPr>
              <w:t>) та адміністраторів ЦНАП, які здійснюють свою діяльність у межах затверджених видатків.</w:t>
            </w:r>
          </w:p>
        </w:tc>
      </w:tr>
      <w:tr w:rsidR="00A06291" w:rsidRPr="00D0614A" w14:paraId="3D0934F5" w14:textId="77777777" w:rsidTr="00AD2FBB">
        <w:trPr>
          <w:trHeight w:hRule="exact" w:val="5960"/>
        </w:trPr>
        <w:tc>
          <w:tcPr>
            <w:tcW w:w="2263" w:type="dxa"/>
            <w:shd w:val="clear" w:color="auto" w:fill="FFFFFF"/>
          </w:tcPr>
          <w:p w14:paraId="02BFEC55" w14:textId="77777777" w:rsidR="00CD392E" w:rsidRPr="00D0614A" w:rsidRDefault="00CD392E" w:rsidP="00AD2FBB">
            <w:pPr>
              <w:widowControl w:val="0"/>
              <w:spacing w:after="0" w:line="240" w:lineRule="auto"/>
              <w:ind w:left="79" w:right="57"/>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lastRenderedPageBreak/>
              <w:t>Альтернатива 2.</w:t>
            </w:r>
          </w:p>
          <w:p w14:paraId="17DA18E0" w14:textId="77777777" w:rsidR="00CD392E" w:rsidRPr="00D0614A" w:rsidRDefault="00331A13" w:rsidP="00AD2FBB">
            <w:pPr>
              <w:widowControl w:val="0"/>
              <w:spacing w:after="0" w:line="240" w:lineRule="auto"/>
              <w:ind w:left="79" w:right="57"/>
              <w:jc w:val="center"/>
              <w:rPr>
                <w:rFonts w:ascii="Times New Roman" w:hAnsi="Times New Roman"/>
                <w:bCs/>
                <w:spacing w:val="1"/>
                <w:sz w:val="28"/>
                <w:szCs w:val="28"/>
              </w:rPr>
            </w:pPr>
            <w:r w:rsidRPr="00D0614A">
              <w:rPr>
                <w:rFonts w:ascii="Times New Roman" w:hAnsi="Times New Roman"/>
                <w:bCs/>
                <w:sz w:val="28"/>
                <w:szCs w:val="28"/>
                <w:shd w:val="clear" w:color="auto" w:fill="FFFFFF"/>
              </w:rPr>
              <w:t>(збереження чинного Порядку)</w:t>
            </w:r>
          </w:p>
        </w:tc>
        <w:tc>
          <w:tcPr>
            <w:tcW w:w="3430" w:type="dxa"/>
            <w:shd w:val="clear" w:color="auto" w:fill="FFFFFF"/>
          </w:tcPr>
          <w:p w14:paraId="24F9125C" w14:textId="77777777" w:rsidR="00CD392E" w:rsidRPr="00D0614A" w:rsidRDefault="00CD392E" w:rsidP="00AD2FBB">
            <w:pPr>
              <w:spacing w:after="0" w:line="240" w:lineRule="auto"/>
              <w:ind w:left="79" w:right="57"/>
              <w:jc w:val="center"/>
              <w:rPr>
                <w:rFonts w:ascii="Times New Roman" w:hAnsi="Times New Roman"/>
                <w:bCs/>
                <w:sz w:val="28"/>
                <w:szCs w:val="28"/>
                <w:lang w:eastAsia="ru-RU"/>
              </w:rPr>
            </w:pPr>
            <w:r w:rsidRPr="00D0614A">
              <w:rPr>
                <w:rFonts w:ascii="Times New Roman" w:hAnsi="Times New Roman"/>
                <w:bCs/>
                <w:sz w:val="28"/>
                <w:szCs w:val="28"/>
                <w:lang w:eastAsia="ru-RU"/>
              </w:rPr>
              <w:t>Відсутні</w:t>
            </w:r>
          </w:p>
        </w:tc>
        <w:tc>
          <w:tcPr>
            <w:tcW w:w="0" w:type="auto"/>
            <w:shd w:val="clear" w:color="auto" w:fill="FFFFFF"/>
          </w:tcPr>
          <w:p w14:paraId="02421AC2" w14:textId="32946938" w:rsidR="00CD392E" w:rsidRPr="00D0614A" w:rsidRDefault="00331A13" w:rsidP="00AD2FBB">
            <w:pPr>
              <w:spacing w:after="0" w:line="240" w:lineRule="auto"/>
              <w:ind w:left="79" w:right="57"/>
              <w:jc w:val="both"/>
              <w:rPr>
                <w:rFonts w:ascii="Times New Roman" w:hAnsi="Times New Roman"/>
                <w:bCs/>
                <w:sz w:val="28"/>
                <w:szCs w:val="28"/>
                <w:lang w:eastAsia="ru-RU"/>
              </w:rPr>
            </w:pPr>
            <w:r w:rsidRPr="00D0614A">
              <w:rPr>
                <w:rFonts w:ascii="Times New Roman" w:hAnsi="Times New Roman"/>
                <w:bCs/>
                <w:sz w:val="28"/>
                <w:szCs w:val="28"/>
                <w:shd w:val="clear" w:color="auto" w:fill="FFFFFF"/>
              </w:rPr>
              <w:t>Залишення ситуації без змін призводить до: невиконання норм Законів України «Про адміністративні послуги» та «Про дозвільну систему»; унеможливлення ефективного контролю за розміщенням реклами; збільшення кількості судових оскаржень рішень Харківської обласної державної</w:t>
            </w:r>
            <w:r w:rsidR="008D5500">
              <w:rPr>
                <w:rFonts w:ascii="Times New Roman" w:hAnsi="Times New Roman"/>
                <w:bCs/>
                <w:sz w:val="28"/>
                <w:szCs w:val="28"/>
                <w:shd w:val="clear" w:color="auto" w:fill="FFFFFF"/>
              </w:rPr>
              <w:t xml:space="preserve"> (військової)</w:t>
            </w:r>
            <w:r w:rsidRPr="00D0614A">
              <w:rPr>
                <w:rFonts w:ascii="Times New Roman" w:hAnsi="Times New Roman"/>
                <w:bCs/>
                <w:sz w:val="28"/>
                <w:szCs w:val="28"/>
                <w:shd w:val="clear" w:color="auto" w:fill="FFFFFF"/>
              </w:rPr>
              <w:t xml:space="preserve"> адміністрації; ризику визнання чинного Порядку нечинним у судовому порядку з відповідними негативними наслідками для держави (відшкодування судових витрат, втрата репутації).</w:t>
            </w:r>
          </w:p>
        </w:tc>
      </w:tr>
      <w:tr w:rsidR="00A06291" w:rsidRPr="00D0614A" w14:paraId="5A2547C6" w14:textId="77777777" w:rsidTr="00AD2FBB">
        <w:trPr>
          <w:trHeight w:hRule="exact" w:val="3787"/>
        </w:trPr>
        <w:tc>
          <w:tcPr>
            <w:tcW w:w="2263" w:type="dxa"/>
            <w:shd w:val="clear" w:color="auto" w:fill="FFFFFF"/>
          </w:tcPr>
          <w:p w14:paraId="2541627D" w14:textId="77777777" w:rsidR="00CD392E" w:rsidRPr="00D0614A" w:rsidRDefault="00CD392E" w:rsidP="00AD2FBB">
            <w:pPr>
              <w:widowControl w:val="0"/>
              <w:spacing w:after="0" w:line="240" w:lineRule="auto"/>
              <w:ind w:left="79" w:right="57"/>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Альтернатива 3.</w:t>
            </w:r>
          </w:p>
          <w:p w14:paraId="586C2AD4" w14:textId="77777777" w:rsidR="00CD392E" w:rsidRPr="00D0614A" w:rsidRDefault="00331A13" w:rsidP="00AD2FBB">
            <w:pPr>
              <w:widowControl w:val="0"/>
              <w:spacing w:after="0" w:line="240" w:lineRule="auto"/>
              <w:ind w:left="79" w:right="57"/>
              <w:jc w:val="center"/>
              <w:rPr>
                <w:rFonts w:ascii="Times New Roman" w:hAnsi="Times New Roman"/>
                <w:bCs/>
                <w:spacing w:val="1"/>
                <w:sz w:val="28"/>
                <w:szCs w:val="28"/>
              </w:rPr>
            </w:pPr>
            <w:r w:rsidRPr="00D0614A">
              <w:rPr>
                <w:rFonts w:ascii="Times New Roman" w:hAnsi="Times New Roman"/>
                <w:bCs/>
                <w:sz w:val="28"/>
                <w:szCs w:val="28"/>
                <w:shd w:val="clear" w:color="auto" w:fill="FFFFFF"/>
              </w:rPr>
              <w:t>(дерегуляція)</w:t>
            </w:r>
          </w:p>
        </w:tc>
        <w:tc>
          <w:tcPr>
            <w:tcW w:w="3430" w:type="dxa"/>
            <w:shd w:val="clear" w:color="auto" w:fill="FFFFFF"/>
          </w:tcPr>
          <w:p w14:paraId="48B3E38D" w14:textId="77777777" w:rsidR="00CD392E" w:rsidRPr="00D0614A" w:rsidRDefault="00CD392E" w:rsidP="00AD2FBB">
            <w:pPr>
              <w:spacing w:after="0" w:line="240" w:lineRule="auto"/>
              <w:ind w:left="79" w:right="57"/>
              <w:jc w:val="center"/>
              <w:rPr>
                <w:rFonts w:ascii="Times New Roman" w:hAnsi="Times New Roman"/>
                <w:bCs/>
                <w:sz w:val="28"/>
                <w:szCs w:val="28"/>
                <w:lang w:eastAsia="ru-RU"/>
              </w:rPr>
            </w:pPr>
            <w:r w:rsidRPr="00D0614A">
              <w:rPr>
                <w:rFonts w:ascii="Times New Roman" w:hAnsi="Times New Roman"/>
                <w:bCs/>
                <w:sz w:val="28"/>
                <w:szCs w:val="28"/>
                <w:lang w:eastAsia="ru-RU"/>
              </w:rPr>
              <w:t>Відсутні</w:t>
            </w:r>
          </w:p>
        </w:tc>
        <w:tc>
          <w:tcPr>
            <w:tcW w:w="0" w:type="auto"/>
            <w:shd w:val="clear" w:color="auto" w:fill="FFFFFF"/>
          </w:tcPr>
          <w:p w14:paraId="5897FF2D" w14:textId="28FA41A5" w:rsidR="00CD392E" w:rsidRPr="00D0614A" w:rsidRDefault="00684714" w:rsidP="00AD2FBB">
            <w:pPr>
              <w:spacing w:after="0" w:line="240" w:lineRule="auto"/>
              <w:ind w:left="79" w:right="57"/>
              <w:jc w:val="both"/>
              <w:rPr>
                <w:rFonts w:ascii="Times New Roman" w:hAnsi="Times New Roman"/>
                <w:bCs/>
                <w:sz w:val="28"/>
                <w:szCs w:val="28"/>
                <w:lang w:eastAsia="ru-RU"/>
              </w:rPr>
            </w:pPr>
            <w:r w:rsidRPr="00D0614A">
              <w:rPr>
                <w:rFonts w:ascii="Times New Roman" w:hAnsi="Times New Roman"/>
                <w:bCs/>
                <w:sz w:val="28"/>
                <w:szCs w:val="28"/>
                <w:lang w:eastAsia="ru-RU"/>
              </w:rPr>
              <w:t>Скасування дозвільної системи суперечить статті 16 Закону України «Про рекламу» та пункту 3 Типових правил. Реалізація цієї альтернативи є неможливою без внесення змін до законодавчих актів, що не належить до компетенції Харківської обласної державної (військової) адміністрації.</w:t>
            </w:r>
          </w:p>
        </w:tc>
      </w:tr>
    </w:tbl>
    <w:p w14:paraId="633F5C61" w14:textId="77777777" w:rsidR="00CD392E" w:rsidRDefault="00CD392E" w:rsidP="0091791B">
      <w:pPr>
        <w:widowControl w:val="0"/>
        <w:spacing w:after="0" w:line="240" w:lineRule="exact"/>
        <w:jc w:val="center"/>
        <w:rPr>
          <w:rFonts w:ascii="Times New Roman" w:hAnsi="Times New Roman"/>
          <w:bCs/>
          <w:i/>
          <w:color w:val="EE0000"/>
          <w:spacing w:val="1"/>
          <w:sz w:val="28"/>
          <w:szCs w:val="28"/>
          <w:lang w:eastAsia="ru-RU"/>
        </w:rPr>
      </w:pPr>
    </w:p>
    <w:p w14:paraId="395971A9" w14:textId="77777777" w:rsidR="00207779" w:rsidRDefault="00207779" w:rsidP="0091791B">
      <w:pPr>
        <w:widowControl w:val="0"/>
        <w:spacing w:after="0" w:line="240" w:lineRule="exact"/>
        <w:jc w:val="center"/>
        <w:rPr>
          <w:rFonts w:ascii="Times New Roman" w:hAnsi="Times New Roman"/>
          <w:bCs/>
          <w:i/>
          <w:color w:val="EE0000"/>
          <w:spacing w:val="1"/>
          <w:sz w:val="28"/>
          <w:szCs w:val="28"/>
          <w:lang w:eastAsia="ru-RU"/>
        </w:rPr>
      </w:pPr>
    </w:p>
    <w:p w14:paraId="7F7176AD" w14:textId="77777777" w:rsidR="00207779" w:rsidRPr="00842FE7" w:rsidRDefault="00207779" w:rsidP="0091791B">
      <w:pPr>
        <w:widowControl w:val="0"/>
        <w:spacing w:after="0" w:line="240" w:lineRule="exact"/>
        <w:jc w:val="center"/>
        <w:rPr>
          <w:rFonts w:ascii="Times New Roman" w:hAnsi="Times New Roman"/>
          <w:bCs/>
          <w:i/>
          <w:color w:val="EE0000"/>
          <w:spacing w:val="1"/>
          <w:sz w:val="28"/>
          <w:szCs w:val="28"/>
          <w:lang w:eastAsia="ru-RU"/>
        </w:rPr>
      </w:pPr>
    </w:p>
    <w:p w14:paraId="61C9859A" w14:textId="77777777" w:rsidR="00CD392E" w:rsidRPr="00D0614A" w:rsidRDefault="00331A13" w:rsidP="00A06291">
      <w:pPr>
        <w:widowControl w:val="0"/>
        <w:spacing w:after="0" w:line="240" w:lineRule="exact"/>
        <w:rPr>
          <w:rFonts w:ascii="Times New Roman" w:hAnsi="Times New Roman"/>
          <w:bCs/>
          <w:i/>
          <w:spacing w:val="1"/>
          <w:sz w:val="28"/>
          <w:szCs w:val="28"/>
          <w:lang w:eastAsia="ru-RU"/>
        </w:rPr>
      </w:pPr>
      <w:r w:rsidRPr="00D0614A">
        <w:rPr>
          <w:rFonts w:ascii="Times New Roman" w:hAnsi="Times New Roman"/>
          <w:bCs/>
          <w:i/>
          <w:spacing w:val="1"/>
          <w:sz w:val="28"/>
          <w:szCs w:val="28"/>
          <w:lang w:eastAsia="ru-RU"/>
        </w:rPr>
        <w:t xml:space="preserve">2.2. </w:t>
      </w:r>
      <w:r w:rsidR="00CD392E" w:rsidRPr="00D0614A">
        <w:rPr>
          <w:rFonts w:ascii="Times New Roman" w:hAnsi="Times New Roman"/>
          <w:bCs/>
          <w:i/>
          <w:spacing w:val="1"/>
          <w:sz w:val="28"/>
          <w:szCs w:val="28"/>
          <w:lang w:eastAsia="ru-RU"/>
        </w:rPr>
        <w:t>Оцінка впливу на сферу інтересів громадян</w:t>
      </w:r>
    </w:p>
    <w:p w14:paraId="0B1746E1" w14:textId="77777777" w:rsidR="00CD392E" w:rsidRDefault="00CD392E" w:rsidP="00AD2FBB">
      <w:pPr>
        <w:widowControl w:val="0"/>
        <w:spacing w:after="0" w:line="240" w:lineRule="auto"/>
        <w:jc w:val="center"/>
        <w:rPr>
          <w:rFonts w:ascii="Times New Roman" w:hAnsi="Times New Roman"/>
          <w:bCs/>
          <w:i/>
          <w:color w:val="EE0000"/>
          <w:spacing w:val="1"/>
          <w:sz w:val="28"/>
          <w:szCs w:val="28"/>
          <w:lang w:eastAsia="ru-RU"/>
        </w:rPr>
      </w:pPr>
    </w:p>
    <w:p w14:paraId="1B4FDD99"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0B037BCA"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5835884E"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5B6A2629"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40A7BFCA"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7C0C0225"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7112AC34"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6CC13153"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4C4DAF65" w14:textId="77777777" w:rsidR="00207779" w:rsidRDefault="00207779" w:rsidP="00AD2FBB">
      <w:pPr>
        <w:widowControl w:val="0"/>
        <w:spacing w:after="0" w:line="240" w:lineRule="auto"/>
        <w:jc w:val="center"/>
        <w:rPr>
          <w:rFonts w:ascii="Times New Roman" w:hAnsi="Times New Roman"/>
          <w:bCs/>
          <w:i/>
          <w:color w:val="EE0000"/>
          <w:spacing w:val="1"/>
          <w:sz w:val="28"/>
          <w:szCs w:val="28"/>
          <w:lang w:eastAsia="ru-RU"/>
        </w:rPr>
      </w:pPr>
    </w:p>
    <w:p w14:paraId="6EA054B0" w14:textId="77777777" w:rsidR="00207779" w:rsidRPr="00842FE7" w:rsidRDefault="00207779" w:rsidP="00AD2FBB">
      <w:pPr>
        <w:widowControl w:val="0"/>
        <w:spacing w:after="0" w:line="240" w:lineRule="auto"/>
        <w:jc w:val="center"/>
        <w:rPr>
          <w:rFonts w:ascii="Times New Roman" w:hAnsi="Times New Roman"/>
          <w:bCs/>
          <w:i/>
          <w:color w:val="EE0000"/>
          <w:spacing w:val="1"/>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263"/>
        <w:gridCol w:w="3430"/>
        <w:gridCol w:w="3935"/>
      </w:tblGrid>
      <w:tr w:rsidR="00207779" w:rsidRPr="00D0614A" w14:paraId="3BACBA95" w14:textId="77777777" w:rsidTr="006C2CD0">
        <w:trPr>
          <w:trHeight w:hRule="exact" w:val="282"/>
        </w:trPr>
        <w:tc>
          <w:tcPr>
            <w:tcW w:w="2263" w:type="dxa"/>
            <w:shd w:val="clear" w:color="auto" w:fill="FFFFFF"/>
          </w:tcPr>
          <w:p w14:paraId="37BE69BB" w14:textId="77777777" w:rsidR="00207779" w:rsidRPr="00D0614A" w:rsidRDefault="00207779" w:rsidP="006C2CD0">
            <w:pPr>
              <w:widowControl w:val="0"/>
              <w:spacing w:after="0" w:line="240" w:lineRule="exact"/>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lastRenderedPageBreak/>
              <w:t>Вид альтернативи</w:t>
            </w:r>
          </w:p>
          <w:p w14:paraId="1EEB0D51" w14:textId="77777777" w:rsidR="00207779" w:rsidRPr="00D0614A" w:rsidRDefault="00207779" w:rsidP="006C2CD0">
            <w:pPr>
              <w:widowControl w:val="0"/>
              <w:spacing w:after="0" w:line="240" w:lineRule="exact"/>
              <w:jc w:val="center"/>
              <w:rPr>
                <w:rFonts w:ascii="Times New Roman" w:hAnsi="Times New Roman"/>
                <w:bCs/>
                <w:spacing w:val="1"/>
                <w:sz w:val="16"/>
                <w:szCs w:val="16"/>
                <w:lang w:val="ru-RU"/>
              </w:rPr>
            </w:pPr>
          </w:p>
        </w:tc>
        <w:tc>
          <w:tcPr>
            <w:tcW w:w="3430" w:type="dxa"/>
            <w:shd w:val="clear" w:color="auto" w:fill="FFFFFF"/>
          </w:tcPr>
          <w:p w14:paraId="3A6AA2DC" w14:textId="77777777" w:rsidR="00207779" w:rsidRPr="00D0614A" w:rsidRDefault="00207779" w:rsidP="006C2CD0">
            <w:pPr>
              <w:widowControl w:val="0"/>
              <w:spacing w:after="0" w:line="240" w:lineRule="exact"/>
              <w:jc w:val="center"/>
              <w:rPr>
                <w:rFonts w:ascii="Times New Roman" w:hAnsi="Times New Roman"/>
                <w:bCs/>
                <w:spacing w:val="1"/>
                <w:sz w:val="28"/>
                <w:szCs w:val="28"/>
                <w:lang w:val="ru-RU"/>
              </w:rPr>
            </w:pPr>
            <w:r w:rsidRPr="00D0614A">
              <w:rPr>
                <w:rFonts w:ascii="Times New Roman" w:hAnsi="Times New Roman"/>
                <w:bCs/>
                <w:spacing w:val="1"/>
                <w:sz w:val="28"/>
                <w:szCs w:val="28"/>
                <w:shd w:val="clear" w:color="auto" w:fill="FFFFFF"/>
                <w:lang w:eastAsia="uk-UA"/>
              </w:rPr>
              <w:t>Вигоди</w:t>
            </w:r>
          </w:p>
        </w:tc>
        <w:tc>
          <w:tcPr>
            <w:tcW w:w="0" w:type="auto"/>
            <w:shd w:val="clear" w:color="auto" w:fill="FFFFFF"/>
          </w:tcPr>
          <w:p w14:paraId="27F6A1DF" w14:textId="77777777" w:rsidR="00207779" w:rsidRPr="00D0614A" w:rsidRDefault="00207779" w:rsidP="006C2CD0">
            <w:pPr>
              <w:widowControl w:val="0"/>
              <w:spacing w:after="0" w:line="240" w:lineRule="exact"/>
              <w:jc w:val="center"/>
              <w:rPr>
                <w:rFonts w:ascii="Times New Roman" w:hAnsi="Times New Roman"/>
                <w:bCs/>
                <w:spacing w:val="1"/>
                <w:sz w:val="28"/>
                <w:szCs w:val="28"/>
                <w:lang w:val="ru-RU"/>
              </w:rPr>
            </w:pPr>
            <w:r w:rsidRPr="00D0614A">
              <w:rPr>
                <w:rFonts w:ascii="Times New Roman" w:hAnsi="Times New Roman"/>
                <w:bCs/>
                <w:spacing w:val="1"/>
                <w:sz w:val="28"/>
                <w:szCs w:val="28"/>
                <w:shd w:val="clear" w:color="auto" w:fill="FFFFFF"/>
                <w:lang w:eastAsia="uk-UA"/>
              </w:rPr>
              <w:t>Витрати</w:t>
            </w:r>
          </w:p>
        </w:tc>
      </w:tr>
      <w:tr w:rsidR="00207779" w:rsidRPr="00D0614A" w14:paraId="281429E7" w14:textId="77777777" w:rsidTr="00207779">
        <w:trPr>
          <w:trHeight w:hRule="exact" w:val="5063"/>
        </w:trPr>
        <w:tc>
          <w:tcPr>
            <w:tcW w:w="2263" w:type="dxa"/>
            <w:shd w:val="clear" w:color="auto" w:fill="FFFFFF"/>
          </w:tcPr>
          <w:p w14:paraId="6C7EC669" w14:textId="77777777" w:rsidR="00207779" w:rsidRPr="00D0614A" w:rsidRDefault="00207779" w:rsidP="006C2CD0">
            <w:pPr>
              <w:widowControl w:val="0"/>
              <w:spacing w:after="0" w:line="240" w:lineRule="auto"/>
              <w:ind w:left="79" w:right="130"/>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Альтернатива 1.</w:t>
            </w:r>
          </w:p>
          <w:p w14:paraId="568E93A4" w14:textId="77777777" w:rsidR="00207779" w:rsidRPr="00D0614A" w:rsidRDefault="00207779" w:rsidP="006C2CD0">
            <w:pPr>
              <w:widowControl w:val="0"/>
              <w:spacing w:after="0" w:line="240" w:lineRule="auto"/>
              <w:ind w:left="79" w:right="130"/>
              <w:jc w:val="center"/>
              <w:rPr>
                <w:rFonts w:ascii="Times New Roman" w:hAnsi="Times New Roman"/>
                <w:bCs/>
                <w:spacing w:val="1"/>
                <w:sz w:val="28"/>
                <w:szCs w:val="28"/>
                <w:shd w:val="clear" w:color="auto" w:fill="FFFFFF"/>
                <w:lang w:eastAsia="uk-UA"/>
              </w:rPr>
            </w:pPr>
            <w:r w:rsidRPr="00D0614A">
              <w:rPr>
                <w:rFonts w:ascii="Times New Roman" w:hAnsi="Times New Roman"/>
                <w:bCs/>
                <w:sz w:val="28"/>
                <w:szCs w:val="28"/>
                <w:shd w:val="clear" w:color="auto" w:fill="FFFFFF"/>
              </w:rPr>
              <w:t>(прийняття проєкту)</w:t>
            </w:r>
          </w:p>
        </w:tc>
        <w:tc>
          <w:tcPr>
            <w:tcW w:w="3430" w:type="dxa"/>
            <w:shd w:val="clear" w:color="auto" w:fill="FFFFFF"/>
          </w:tcPr>
          <w:p w14:paraId="36C2F131" w14:textId="71028BD6" w:rsidR="00207779" w:rsidRPr="00D0614A" w:rsidRDefault="00207779" w:rsidP="006C2CD0">
            <w:pPr>
              <w:widowControl w:val="0"/>
              <w:spacing w:after="0" w:line="240" w:lineRule="auto"/>
              <w:ind w:left="57" w:right="57"/>
              <w:jc w:val="both"/>
              <w:rPr>
                <w:rFonts w:ascii="Times New Roman" w:hAnsi="Times New Roman"/>
                <w:bCs/>
                <w:spacing w:val="1"/>
                <w:sz w:val="28"/>
                <w:szCs w:val="28"/>
                <w:shd w:val="clear" w:color="auto" w:fill="FFFFFF"/>
                <w:lang w:eastAsia="uk-UA"/>
              </w:rPr>
            </w:pPr>
            <w:r>
              <w:rPr>
                <w:rFonts w:ascii="Times New Roman" w:hAnsi="Times New Roman"/>
                <w:bCs/>
                <w:sz w:val="28"/>
                <w:szCs w:val="28"/>
                <w:lang w:eastAsia="ru-RU"/>
              </w:rPr>
              <w:t xml:space="preserve">Поінформованість населення щодо </w:t>
            </w:r>
            <w:r w:rsidRPr="00207779">
              <w:rPr>
                <w:rFonts w:ascii="Times New Roman" w:hAnsi="Times New Roman"/>
                <w:bCs/>
                <w:iCs/>
                <w:spacing w:val="1"/>
                <w:sz w:val="28"/>
                <w:szCs w:val="28"/>
                <w:lang w:eastAsia="ru-RU"/>
              </w:rPr>
              <w:t>підвищення безпеки дорожнього руху, покращення візуального середовища</w:t>
            </w:r>
            <w:r w:rsidR="00136014">
              <w:rPr>
                <w:rFonts w:ascii="Times New Roman" w:hAnsi="Times New Roman"/>
                <w:bCs/>
                <w:iCs/>
                <w:spacing w:val="1"/>
                <w:sz w:val="28"/>
                <w:szCs w:val="28"/>
                <w:lang w:eastAsia="ru-RU"/>
              </w:rPr>
              <w:t>, отримання інформаційних послуг від реклами</w:t>
            </w:r>
          </w:p>
        </w:tc>
        <w:tc>
          <w:tcPr>
            <w:tcW w:w="0" w:type="auto"/>
            <w:shd w:val="clear" w:color="auto" w:fill="FFFFFF"/>
          </w:tcPr>
          <w:p w14:paraId="6FABACE1" w14:textId="21B24846" w:rsidR="00207779" w:rsidRPr="00D0614A" w:rsidRDefault="00207779" w:rsidP="006C2CD0">
            <w:pPr>
              <w:widowControl w:val="0"/>
              <w:spacing w:after="0" w:line="240" w:lineRule="auto"/>
              <w:ind w:left="57" w:right="57"/>
              <w:jc w:val="both"/>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Реалізація проєкту не потребує додаткового фінансування з державного чи місцевого бюджетів. Функції з видачі дозволів покладаються на наявний структурний підрозділ Харківської обласної державної</w:t>
            </w:r>
            <w:r w:rsidR="008D5500">
              <w:rPr>
                <w:rFonts w:ascii="Times New Roman" w:hAnsi="Times New Roman"/>
                <w:bCs/>
                <w:spacing w:val="1"/>
                <w:sz w:val="28"/>
                <w:szCs w:val="28"/>
                <w:shd w:val="clear" w:color="auto" w:fill="FFFFFF"/>
                <w:lang w:eastAsia="uk-UA"/>
              </w:rPr>
              <w:t xml:space="preserve"> (військової)</w:t>
            </w:r>
            <w:r w:rsidRPr="00D0614A">
              <w:rPr>
                <w:rFonts w:ascii="Times New Roman" w:hAnsi="Times New Roman"/>
                <w:bCs/>
                <w:spacing w:val="1"/>
                <w:sz w:val="28"/>
                <w:szCs w:val="28"/>
                <w:shd w:val="clear" w:color="auto" w:fill="FFFFFF"/>
                <w:lang w:eastAsia="uk-UA"/>
              </w:rPr>
              <w:t xml:space="preserve"> адміністрації (Департамент стратегічних комунікацій Харківської обласної державної (військової) адміністрації) та адміністраторів ЦНАП, які здійснюють свою діяльність у межах затверджених видатків.</w:t>
            </w:r>
          </w:p>
        </w:tc>
      </w:tr>
      <w:tr w:rsidR="00207779" w:rsidRPr="00D0614A" w14:paraId="6E1FB8E4" w14:textId="77777777" w:rsidTr="00207779">
        <w:trPr>
          <w:trHeight w:hRule="exact" w:val="2129"/>
        </w:trPr>
        <w:tc>
          <w:tcPr>
            <w:tcW w:w="2263" w:type="dxa"/>
            <w:shd w:val="clear" w:color="auto" w:fill="FFFFFF"/>
          </w:tcPr>
          <w:p w14:paraId="289847A1" w14:textId="77777777" w:rsidR="00207779" w:rsidRPr="00D0614A" w:rsidRDefault="00207779" w:rsidP="006C2CD0">
            <w:pPr>
              <w:widowControl w:val="0"/>
              <w:spacing w:after="0" w:line="240" w:lineRule="auto"/>
              <w:ind w:left="79" w:right="57"/>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Альтернатива 2.</w:t>
            </w:r>
          </w:p>
          <w:p w14:paraId="7500B49E" w14:textId="77777777" w:rsidR="00207779" w:rsidRPr="00D0614A" w:rsidRDefault="00207779" w:rsidP="006C2CD0">
            <w:pPr>
              <w:widowControl w:val="0"/>
              <w:spacing w:after="0" w:line="240" w:lineRule="auto"/>
              <w:ind w:left="79" w:right="57"/>
              <w:jc w:val="center"/>
              <w:rPr>
                <w:rFonts w:ascii="Times New Roman" w:hAnsi="Times New Roman"/>
                <w:bCs/>
                <w:spacing w:val="1"/>
                <w:sz w:val="28"/>
                <w:szCs w:val="28"/>
              </w:rPr>
            </w:pPr>
            <w:r w:rsidRPr="00D0614A">
              <w:rPr>
                <w:rFonts w:ascii="Times New Roman" w:hAnsi="Times New Roman"/>
                <w:bCs/>
                <w:sz w:val="28"/>
                <w:szCs w:val="28"/>
                <w:shd w:val="clear" w:color="auto" w:fill="FFFFFF"/>
              </w:rPr>
              <w:t>(збереження чинного Порядку)</w:t>
            </w:r>
          </w:p>
        </w:tc>
        <w:tc>
          <w:tcPr>
            <w:tcW w:w="3430" w:type="dxa"/>
            <w:shd w:val="clear" w:color="auto" w:fill="FFFFFF"/>
          </w:tcPr>
          <w:p w14:paraId="371DF607" w14:textId="77777777" w:rsidR="00207779" w:rsidRPr="00D0614A" w:rsidRDefault="00207779" w:rsidP="006C2CD0">
            <w:pPr>
              <w:spacing w:after="0" w:line="240" w:lineRule="auto"/>
              <w:ind w:left="79" w:right="57"/>
              <w:jc w:val="center"/>
              <w:rPr>
                <w:rFonts w:ascii="Times New Roman" w:hAnsi="Times New Roman"/>
                <w:bCs/>
                <w:sz w:val="28"/>
                <w:szCs w:val="28"/>
                <w:lang w:eastAsia="ru-RU"/>
              </w:rPr>
            </w:pPr>
            <w:r w:rsidRPr="00D0614A">
              <w:rPr>
                <w:rFonts w:ascii="Times New Roman" w:hAnsi="Times New Roman"/>
                <w:bCs/>
                <w:sz w:val="28"/>
                <w:szCs w:val="28"/>
                <w:lang w:eastAsia="ru-RU"/>
              </w:rPr>
              <w:t>Відсутні</w:t>
            </w:r>
          </w:p>
        </w:tc>
        <w:tc>
          <w:tcPr>
            <w:tcW w:w="0" w:type="auto"/>
            <w:shd w:val="clear" w:color="auto" w:fill="FFFFFF"/>
          </w:tcPr>
          <w:p w14:paraId="13744249" w14:textId="0DF243B9" w:rsidR="00207779" w:rsidRPr="00207779" w:rsidRDefault="00136014" w:rsidP="006C2CD0">
            <w:pPr>
              <w:spacing w:after="0" w:line="240" w:lineRule="auto"/>
              <w:ind w:left="79" w:right="57"/>
              <w:jc w:val="both"/>
              <w:rPr>
                <w:rFonts w:ascii="Times New Roman" w:hAnsi="Times New Roman"/>
                <w:bCs/>
                <w:sz w:val="28"/>
                <w:szCs w:val="28"/>
                <w:lang w:eastAsia="ru-RU"/>
              </w:rPr>
            </w:pPr>
            <w:r>
              <w:rPr>
                <w:rFonts w:ascii="Times New Roman" w:hAnsi="Times New Roman"/>
                <w:bCs/>
                <w:iCs/>
                <w:spacing w:val="1"/>
                <w:sz w:val="28"/>
                <w:szCs w:val="28"/>
                <w:lang w:eastAsia="ru-RU"/>
              </w:rPr>
              <w:t>Витрати, пов’язані з аваріями на дорогах внаслідок розміщення рекламних засобів, що створюють умови для ДТП. Розмір витрат залежатиме від наслідків ДТП.</w:t>
            </w:r>
          </w:p>
        </w:tc>
      </w:tr>
      <w:tr w:rsidR="00207779" w:rsidRPr="00D0614A" w14:paraId="35AEA1C5" w14:textId="77777777" w:rsidTr="00207779">
        <w:trPr>
          <w:trHeight w:hRule="exact" w:val="1989"/>
        </w:trPr>
        <w:tc>
          <w:tcPr>
            <w:tcW w:w="2263" w:type="dxa"/>
            <w:shd w:val="clear" w:color="auto" w:fill="FFFFFF"/>
          </w:tcPr>
          <w:p w14:paraId="520502E1" w14:textId="77777777" w:rsidR="00207779" w:rsidRPr="00D0614A" w:rsidRDefault="00207779" w:rsidP="006C2CD0">
            <w:pPr>
              <w:widowControl w:val="0"/>
              <w:spacing w:after="0" w:line="240" w:lineRule="auto"/>
              <w:ind w:left="79" w:right="57"/>
              <w:jc w:val="center"/>
              <w:rPr>
                <w:rFonts w:ascii="Times New Roman" w:hAnsi="Times New Roman"/>
                <w:bCs/>
                <w:spacing w:val="1"/>
                <w:sz w:val="28"/>
                <w:szCs w:val="28"/>
                <w:shd w:val="clear" w:color="auto" w:fill="FFFFFF"/>
                <w:lang w:eastAsia="uk-UA"/>
              </w:rPr>
            </w:pPr>
            <w:r w:rsidRPr="00D0614A">
              <w:rPr>
                <w:rFonts w:ascii="Times New Roman" w:hAnsi="Times New Roman"/>
                <w:bCs/>
                <w:spacing w:val="1"/>
                <w:sz w:val="28"/>
                <w:szCs w:val="28"/>
                <w:shd w:val="clear" w:color="auto" w:fill="FFFFFF"/>
                <w:lang w:eastAsia="uk-UA"/>
              </w:rPr>
              <w:t>Альтернатива 3.</w:t>
            </w:r>
          </w:p>
          <w:p w14:paraId="254C5BEA" w14:textId="77777777" w:rsidR="00207779" w:rsidRPr="00D0614A" w:rsidRDefault="00207779" w:rsidP="006C2CD0">
            <w:pPr>
              <w:widowControl w:val="0"/>
              <w:spacing w:after="0" w:line="240" w:lineRule="auto"/>
              <w:ind w:left="79" w:right="57"/>
              <w:jc w:val="center"/>
              <w:rPr>
                <w:rFonts w:ascii="Times New Roman" w:hAnsi="Times New Roman"/>
                <w:bCs/>
                <w:spacing w:val="1"/>
                <w:sz w:val="28"/>
                <w:szCs w:val="28"/>
              </w:rPr>
            </w:pPr>
            <w:r w:rsidRPr="00D0614A">
              <w:rPr>
                <w:rFonts w:ascii="Times New Roman" w:hAnsi="Times New Roman"/>
                <w:bCs/>
                <w:sz w:val="28"/>
                <w:szCs w:val="28"/>
                <w:shd w:val="clear" w:color="auto" w:fill="FFFFFF"/>
              </w:rPr>
              <w:t>(дерегуляція)</w:t>
            </w:r>
          </w:p>
        </w:tc>
        <w:tc>
          <w:tcPr>
            <w:tcW w:w="3430" w:type="dxa"/>
            <w:shd w:val="clear" w:color="auto" w:fill="FFFFFF"/>
          </w:tcPr>
          <w:p w14:paraId="7D6EE23E" w14:textId="77777777" w:rsidR="00207779" w:rsidRPr="00D0614A" w:rsidRDefault="00207779" w:rsidP="006C2CD0">
            <w:pPr>
              <w:spacing w:after="0" w:line="240" w:lineRule="auto"/>
              <w:ind w:left="79" w:right="57"/>
              <w:jc w:val="center"/>
              <w:rPr>
                <w:rFonts w:ascii="Times New Roman" w:hAnsi="Times New Roman"/>
                <w:bCs/>
                <w:sz w:val="28"/>
                <w:szCs w:val="28"/>
                <w:lang w:eastAsia="ru-RU"/>
              </w:rPr>
            </w:pPr>
            <w:r w:rsidRPr="00D0614A">
              <w:rPr>
                <w:rFonts w:ascii="Times New Roman" w:hAnsi="Times New Roman"/>
                <w:bCs/>
                <w:sz w:val="28"/>
                <w:szCs w:val="28"/>
                <w:lang w:eastAsia="ru-RU"/>
              </w:rPr>
              <w:t>Відсутні</w:t>
            </w:r>
          </w:p>
        </w:tc>
        <w:tc>
          <w:tcPr>
            <w:tcW w:w="0" w:type="auto"/>
            <w:shd w:val="clear" w:color="auto" w:fill="FFFFFF"/>
          </w:tcPr>
          <w:p w14:paraId="21EA543E" w14:textId="080714DC" w:rsidR="00207779" w:rsidRPr="00207779" w:rsidRDefault="00136014" w:rsidP="006C2CD0">
            <w:pPr>
              <w:spacing w:after="0" w:line="240" w:lineRule="auto"/>
              <w:ind w:left="79" w:right="57"/>
              <w:jc w:val="both"/>
              <w:rPr>
                <w:rFonts w:ascii="Times New Roman" w:hAnsi="Times New Roman"/>
                <w:bCs/>
                <w:sz w:val="28"/>
                <w:szCs w:val="28"/>
                <w:lang w:eastAsia="ru-RU"/>
              </w:rPr>
            </w:pPr>
            <w:r>
              <w:rPr>
                <w:rFonts w:ascii="Times New Roman" w:hAnsi="Times New Roman"/>
                <w:bCs/>
                <w:iCs/>
                <w:spacing w:val="1"/>
                <w:sz w:val="28"/>
                <w:szCs w:val="28"/>
                <w:lang w:eastAsia="ru-RU"/>
              </w:rPr>
              <w:t>Витрати, пов’язані з аваріями на дорогах внаслідок розміщення рекламних засобів, що створюють умови для ДТП. Розмір витрат залежатиме від наслідків ДТП.</w:t>
            </w:r>
          </w:p>
        </w:tc>
      </w:tr>
    </w:tbl>
    <w:p w14:paraId="0E9FBC6C" w14:textId="77777777" w:rsidR="00207779" w:rsidRDefault="00207779" w:rsidP="00AD2FBB">
      <w:pPr>
        <w:widowControl w:val="0"/>
        <w:spacing w:after="0" w:line="240" w:lineRule="auto"/>
        <w:ind w:firstLine="278"/>
        <w:jc w:val="both"/>
        <w:rPr>
          <w:rFonts w:ascii="Times New Roman" w:hAnsi="Times New Roman"/>
          <w:bCs/>
          <w:iCs/>
          <w:color w:val="EE0000"/>
          <w:spacing w:val="1"/>
          <w:sz w:val="28"/>
          <w:szCs w:val="28"/>
          <w:lang w:eastAsia="ru-RU"/>
        </w:rPr>
      </w:pPr>
    </w:p>
    <w:p w14:paraId="468B536D" w14:textId="77777777" w:rsidR="00CD392E" w:rsidRPr="00842FE7" w:rsidRDefault="00CD392E" w:rsidP="00AD2FBB">
      <w:pPr>
        <w:widowControl w:val="0"/>
        <w:spacing w:after="0" w:line="240" w:lineRule="auto"/>
        <w:ind w:left="280" w:firstLine="440"/>
        <w:jc w:val="center"/>
        <w:rPr>
          <w:rFonts w:ascii="Times New Roman" w:hAnsi="Times New Roman"/>
          <w:bCs/>
          <w:i/>
          <w:color w:val="EE0000"/>
          <w:spacing w:val="1"/>
          <w:sz w:val="28"/>
          <w:szCs w:val="28"/>
          <w:lang w:eastAsia="ru-RU"/>
        </w:rPr>
      </w:pPr>
    </w:p>
    <w:p w14:paraId="6A0C4BA5" w14:textId="2CD04CDD" w:rsidR="00CD392E" w:rsidRPr="00207779" w:rsidRDefault="00CD392E" w:rsidP="00AD2FBB">
      <w:pPr>
        <w:pStyle w:val="ae"/>
        <w:widowControl w:val="0"/>
        <w:numPr>
          <w:ilvl w:val="1"/>
          <w:numId w:val="3"/>
        </w:numPr>
        <w:spacing w:after="0" w:line="240" w:lineRule="auto"/>
        <w:ind w:left="426" w:hanging="426"/>
        <w:rPr>
          <w:rFonts w:ascii="Times New Roman" w:hAnsi="Times New Roman"/>
          <w:bCs/>
          <w:i/>
          <w:spacing w:val="1"/>
          <w:sz w:val="28"/>
          <w:szCs w:val="28"/>
          <w:lang w:eastAsia="ru-RU"/>
        </w:rPr>
      </w:pPr>
      <w:r w:rsidRPr="00207779">
        <w:rPr>
          <w:rFonts w:ascii="Times New Roman" w:hAnsi="Times New Roman"/>
          <w:bCs/>
          <w:i/>
          <w:spacing w:val="1"/>
          <w:sz w:val="28"/>
          <w:szCs w:val="28"/>
          <w:lang w:eastAsia="ru-RU"/>
        </w:rPr>
        <w:t>Оцінка впливу на сферу інтересів суб’єктів господарювання</w:t>
      </w:r>
    </w:p>
    <w:p w14:paraId="080E6F4B" w14:textId="77777777" w:rsidR="00A06291" w:rsidRDefault="00A06291" w:rsidP="00AD2FBB">
      <w:pPr>
        <w:pStyle w:val="ae"/>
        <w:widowControl w:val="0"/>
        <w:spacing w:after="0" w:line="240" w:lineRule="auto"/>
        <w:ind w:left="1080"/>
        <w:rPr>
          <w:rFonts w:ascii="Times New Roman" w:hAnsi="Times New Roman"/>
          <w:bCs/>
          <w:i/>
          <w:color w:val="EE0000"/>
          <w:spacing w:val="1"/>
          <w:sz w:val="28"/>
          <w:szCs w:val="28"/>
          <w:lang w:eastAsia="ru-RU"/>
        </w:rPr>
      </w:pPr>
    </w:p>
    <w:p w14:paraId="5EA514EC" w14:textId="77777777" w:rsidR="00207779" w:rsidRDefault="00207779" w:rsidP="00AD2FBB">
      <w:pPr>
        <w:pStyle w:val="ae"/>
        <w:widowControl w:val="0"/>
        <w:spacing w:after="0" w:line="240" w:lineRule="auto"/>
        <w:ind w:left="1080"/>
        <w:rPr>
          <w:rFonts w:ascii="Times New Roman" w:hAnsi="Times New Roman"/>
          <w:bCs/>
          <w:i/>
          <w:color w:val="EE0000"/>
          <w:spacing w:val="1"/>
          <w:sz w:val="28"/>
          <w:szCs w:val="28"/>
          <w:lang w:eastAsia="ru-RU"/>
        </w:rPr>
      </w:pPr>
    </w:p>
    <w:tbl>
      <w:tblPr>
        <w:tblStyle w:val="a8"/>
        <w:tblW w:w="5000" w:type="pct"/>
        <w:tblLook w:val="04A0" w:firstRow="1" w:lastRow="0" w:firstColumn="1" w:lastColumn="0" w:noHBand="0" w:noVBand="1"/>
      </w:tblPr>
      <w:tblGrid>
        <w:gridCol w:w="3256"/>
        <w:gridCol w:w="1134"/>
        <w:gridCol w:w="1275"/>
        <w:gridCol w:w="1044"/>
        <w:gridCol w:w="1652"/>
        <w:gridCol w:w="1267"/>
      </w:tblGrid>
      <w:tr w:rsidR="00F05023" w14:paraId="57CC27EF" w14:textId="77777777" w:rsidTr="00F05023">
        <w:trPr>
          <w:trHeight w:val="976"/>
        </w:trPr>
        <w:tc>
          <w:tcPr>
            <w:tcW w:w="1691" w:type="pct"/>
          </w:tcPr>
          <w:p w14:paraId="275ECA0D" w14:textId="56D763AB" w:rsidR="00F05023" w:rsidRPr="00136014" w:rsidRDefault="00F05023" w:rsidP="00C303A7">
            <w:pPr>
              <w:pStyle w:val="ae"/>
              <w:widowControl w:val="0"/>
              <w:spacing w:after="0" w:line="240" w:lineRule="auto"/>
              <w:ind w:left="0"/>
              <w:jc w:val="center"/>
              <w:rPr>
                <w:rFonts w:ascii="Times New Roman" w:hAnsi="Times New Roman"/>
                <w:b/>
                <w:iCs/>
                <w:spacing w:val="1"/>
                <w:sz w:val="28"/>
                <w:szCs w:val="28"/>
                <w:lang w:val="uk-UA" w:eastAsia="ru-RU"/>
              </w:rPr>
            </w:pPr>
            <w:r w:rsidRPr="00136014">
              <w:rPr>
                <w:rFonts w:ascii="Times New Roman" w:hAnsi="Times New Roman"/>
                <w:b/>
                <w:iCs/>
                <w:spacing w:val="1"/>
                <w:sz w:val="28"/>
                <w:szCs w:val="28"/>
                <w:lang w:val="uk-UA" w:eastAsia="ru-RU"/>
              </w:rPr>
              <w:t>Показник</w:t>
            </w:r>
          </w:p>
        </w:tc>
        <w:tc>
          <w:tcPr>
            <w:tcW w:w="589" w:type="pct"/>
          </w:tcPr>
          <w:p w14:paraId="7A7A26EA" w14:textId="20176C77" w:rsidR="00F05023" w:rsidRPr="00136014" w:rsidRDefault="00F05023" w:rsidP="00C303A7">
            <w:pPr>
              <w:pStyle w:val="ae"/>
              <w:widowControl w:val="0"/>
              <w:spacing w:after="0" w:line="240" w:lineRule="auto"/>
              <w:ind w:left="0"/>
              <w:jc w:val="center"/>
              <w:rPr>
                <w:rFonts w:ascii="Times New Roman" w:hAnsi="Times New Roman"/>
                <w:b/>
                <w:iCs/>
                <w:spacing w:val="1"/>
                <w:sz w:val="28"/>
                <w:szCs w:val="28"/>
                <w:lang w:val="uk-UA" w:eastAsia="ru-RU"/>
              </w:rPr>
            </w:pPr>
            <w:r w:rsidRPr="00136014">
              <w:rPr>
                <w:rFonts w:ascii="Times New Roman" w:hAnsi="Times New Roman"/>
                <w:b/>
                <w:iCs/>
                <w:spacing w:val="1"/>
                <w:sz w:val="28"/>
                <w:szCs w:val="28"/>
                <w:lang w:val="uk-UA" w:eastAsia="ru-RU"/>
              </w:rPr>
              <w:t>Великі</w:t>
            </w:r>
          </w:p>
        </w:tc>
        <w:tc>
          <w:tcPr>
            <w:tcW w:w="662" w:type="pct"/>
          </w:tcPr>
          <w:p w14:paraId="3B33E92D" w14:textId="3DA8E6CD" w:rsidR="00F05023" w:rsidRPr="00136014" w:rsidRDefault="00F05023" w:rsidP="00C303A7">
            <w:pPr>
              <w:pStyle w:val="ae"/>
              <w:widowControl w:val="0"/>
              <w:spacing w:after="0" w:line="240" w:lineRule="auto"/>
              <w:ind w:left="0"/>
              <w:jc w:val="center"/>
              <w:rPr>
                <w:rFonts w:ascii="Times New Roman" w:hAnsi="Times New Roman"/>
                <w:b/>
                <w:iCs/>
                <w:spacing w:val="1"/>
                <w:sz w:val="28"/>
                <w:szCs w:val="28"/>
                <w:lang w:val="uk-UA" w:eastAsia="ru-RU"/>
              </w:rPr>
            </w:pPr>
            <w:r w:rsidRPr="00136014">
              <w:rPr>
                <w:rFonts w:ascii="Times New Roman" w:hAnsi="Times New Roman"/>
                <w:b/>
                <w:iCs/>
                <w:spacing w:val="1"/>
                <w:sz w:val="28"/>
                <w:szCs w:val="28"/>
                <w:lang w:val="uk-UA" w:eastAsia="ru-RU"/>
              </w:rPr>
              <w:t>Середні</w:t>
            </w:r>
          </w:p>
        </w:tc>
        <w:tc>
          <w:tcPr>
            <w:tcW w:w="542" w:type="pct"/>
          </w:tcPr>
          <w:p w14:paraId="5F341BBD" w14:textId="77777777" w:rsidR="00F05023" w:rsidRPr="00C303A7" w:rsidRDefault="00F05023" w:rsidP="00AD2FBB">
            <w:pPr>
              <w:pStyle w:val="ae"/>
              <w:widowControl w:val="0"/>
              <w:spacing w:after="0" w:line="240" w:lineRule="auto"/>
              <w:ind w:left="0"/>
              <w:rPr>
                <w:rFonts w:ascii="Times New Roman" w:hAnsi="Times New Roman"/>
                <w:b/>
                <w:iCs/>
                <w:spacing w:val="1"/>
                <w:sz w:val="28"/>
                <w:szCs w:val="28"/>
                <w:lang w:eastAsia="ru-RU"/>
              </w:rPr>
            </w:pPr>
            <w:r w:rsidRPr="00136014">
              <w:rPr>
                <w:rFonts w:ascii="Times New Roman" w:hAnsi="Times New Roman"/>
                <w:b/>
                <w:iCs/>
                <w:spacing w:val="1"/>
                <w:sz w:val="28"/>
                <w:szCs w:val="28"/>
                <w:lang w:val="uk-UA" w:eastAsia="ru-RU"/>
              </w:rPr>
              <w:t>Малі</w:t>
            </w:r>
          </w:p>
        </w:tc>
        <w:tc>
          <w:tcPr>
            <w:tcW w:w="858" w:type="pct"/>
          </w:tcPr>
          <w:p w14:paraId="7F38AFBA" w14:textId="6D190370" w:rsidR="00F05023" w:rsidRPr="00136014" w:rsidRDefault="00F05023" w:rsidP="00AD2FBB">
            <w:pPr>
              <w:pStyle w:val="ae"/>
              <w:widowControl w:val="0"/>
              <w:spacing w:after="0" w:line="240" w:lineRule="auto"/>
              <w:ind w:left="0"/>
              <w:rPr>
                <w:rFonts w:ascii="Times New Roman" w:hAnsi="Times New Roman"/>
                <w:b/>
                <w:iCs/>
                <w:spacing w:val="1"/>
                <w:sz w:val="28"/>
                <w:szCs w:val="28"/>
                <w:lang w:val="uk-UA" w:eastAsia="ru-RU"/>
              </w:rPr>
            </w:pPr>
            <w:r w:rsidRPr="00C303A7">
              <w:rPr>
                <w:rFonts w:ascii="Times New Roman" w:hAnsi="Times New Roman"/>
                <w:b/>
                <w:iCs/>
                <w:spacing w:val="1"/>
                <w:sz w:val="28"/>
                <w:szCs w:val="28"/>
                <w:lang w:val="uk-UA" w:eastAsia="ru-RU"/>
              </w:rPr>
              <w:t>мікро</w:t>
            </w:r>
          </w:p>
        </w:tc>
        <w:tc>
          <w:tcPr>
            <w:tcW w:w="658" w:type="pct"/>
          </w:tcPr>
          <w:p w14:paraId="3CBA72A0" w14:textId="028150D6" w:rsidR="00F05023" w:rsidRPr="00136014" w:rsidRDefault="00F05023" w:rsidP="00C303A7">
            <w:pPr>
              <w:pStyle w:val="ae"/>
              <w:widowControl w:val="0"/>
              <w:spacing w:after="0" w:line="240" w:lineRule="auto"/>
              <w:ind w:left="0"/>
              <w:jc w:val="center"/>
              <w:rPr>
                <w:rFonts w:ascii="Times New Roman" w:hAnsi="Times New Roman"/>
                <w:b/>
                <w:iCs/>
                <w:spacing w:val="1"/>
                <w:sz w:val="28"/>
                <w:szCs w:val="28"/>
                <w:lang w:val="uk-UA" w:eastAsia="ru-RU"/>
              </w:rPr>
            </w:pPr>
            <w:r w:rsidRPr="00136014">
              <w:rPr>
                <w:rFonts w:ascii="Times New Roman" w:hAnsi="Times New Roman"/>
                <w:b/>
                <w:iCs/>
                <w:spacing w:val="1"/>
                <w:sz w:val="28"/>
                <w:szCs w:val="28"/>
                <w:lang w:val="uk-UA" w:eastAsia="ru-RU"/>
              </w:rPr>
              <w:t xml:space="preserve">Разом </w:t>
            </w:r>
          </w:p>
        </w:tc>
      </w:tr>
      <w:tr w:rsidR="00207779" w14:paraId="2A597375" w14:textId="77777777" w:rsidTr="00C303A7">
        <w:tc>
          <w:tcPr>
            <w:tcW w:w="1691" w:type="pct"/>
          </w:tcPr>
          <w:p w14:paraId="03833B26" w14:textId="65AC9A38" w:rsidR="00207779" w:rsidRPr="00C303A7" w:rsidRDefault="00C303A7" w:rsidP="00C303A7">
            <w:pPr>
              <w:pStyle w:val="ae"/>
              <w:widowControl w:val="0"/>
              <w:spacing w:after="0" w:line="240" w:lineRule="auto"/>
              <w:ind w:left="0"/>
              <w:jc w:val="center"/>
              <w:rPr>
                <w:rFonts w:ascii="Times New Roman" w:hAnsi="Times New Roman"/>
                <w:bCs/>
                <w:iCs/>
                <w:spacing w:val="1"/>
                <w:sz w:val="28"/>
                <w:szCs w:val="28"/>
                <w:lang w:val="uk-UA" w:eastAsia="ru-RU"/>
              </w:rPr>
            </w:pPr>
            <w:r w:rsidRPr="00C303A7">
              <w:rPr>
                <w:rFonts w:ascii="Times New Roman" w:hAnsi="Times New Roman"/>
                <w:bCs/>
                <w:iCs/>
                <w:spacing w:val="1"/>
                <w:sz w:val="28"/>
                <w:szCs w:val="28"/>
                <w:lang w:val="uk-UA" w:eastAsia="ru-RU"/>
              </w:rPr>
              <w:t>Загальна кількість суб’єктів господарювання, одиниць</w:t>
            </w:r>
          </w:p>
        </w:tc>
        <w:tc>
          <w:tcPr>
            <w:tcW w:w="589" w:type="pct"/>
          </w:tcPr>
          <w:p w14:paraId="5C80C7B1" w14:textId="5300B595" w:rsidR="00207779" w:rsidRPr="00C303A7" w:rsidRDefault="00DF7DE9"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0</w:t>
            </w:r>
          </w:p>
        </w:tc>
        <w:tc>
          <w:tcPr>
            <w:tcW w:w="662" w:type="pct"/>
          </w:tcPr>
          <w:p w14:paraId="5379B58E" w14:textId="5D430465" w:rsidR="00207779" w:rsidRPr="00C303A7" w:rsidRDefault="00DF7DE9"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0</w:t>
            </w:r>
          </w:p>
        </w:tc>
        <w:tc>
          <w:tcPr>
            <w:tcW w:w="542" w:type="pct"/>
          </w:tcPr>
          <w:p w14:paraId="7F36E3C5" w14:textId="538C87CD" w:rsidR="00207779" w:rsidRPr="00C303A7" w:rsidRDefault="00964783"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16</w:t>
            </w:r>
          </w:p>
        </w:tc>
        <w:tc>
          <w:tcPr>
            <w:tcW w:w="858" w:type="pct"/>
          </w:tcPr>
          <w:p w14:paraId="77CCFEF0" w14:textId="47D6DD9D" w:rsidR="00207779" w:rsidRPr="00C303A7" w:rsidRDefault="00136014"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0</w:t>
            </w:r>
          </w:p>
        </w:tc>
        <w:tc>
          <w:tcPr>
            <w:tcW w:w="658" w:type="pct"/>
          </w:tcPr>
          <w:p w14:paraId="0E5D3F7E" w14:textId="5F5D4A90" w:rsidR="00207779" w:rsidRPr="00C303A7" w:rsidRDefault="00964783"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16</w:t>
            </w:r>
          </w:p>
        </w:tc>
      </w:tr>
      <w:tr w:rsidR="00207779" w:rsidRPr="00C303A7" w14:paraId="0B778F95" w14:textId="77777777" w:rsidTr="00C303A7">
        <w:tc>
          <w:tcPr>
            <w:tcW w:w="1691" w:type="pct"/>
          </w:tcPr>
          <w:p w14:paraId="44AF0933" w14:textId="120BF603" w:rsidR="00207779" w:rsidRPr="00C303A7" w:rsidRDefault="00C303A7" w:rsidP="00C303A7">
            <w:pPr>
              <w:pStyle w:val="ae"/>
              <w:widowControl w:val="0"/>
              <w:spacing w:after="0" w:line="240" w:lineRule="auto"/>
              <w:ind w:left="0"/>
              <w:jc w:val="center"/>
              <w:rPr>
                <w:rFonts w:ascii="Times New Roman" w:hAnsi="Times New Roman"/>
                <w:bCs/>
                <w:iCs/>
                <w:spacing w:val="1"/>
                <w:sz w:val="28"/>
                <w:szCs w:val="28"/>
                <w:lang w:val="uk-UA" w:eastAsia="ru-RU"/>
              </w:rPr>
            </w:pPr>
            <w:r w:rsidRPr="00C303A7">
              <w:rPr>
                <w:rFonts w:ascii="Times New Roman" w:hAnsi="Times New Roman"/>
                <w:bCs/>
                <w:iCs/>
                <w:spacing w:val="1"/>
                <w:sz w:val="28"/>
                <w:szCs w:val="28"/>
                <w:lang w:val="uk-UA" w:eastAsia="ru-RU"/>
              </w:rPr>
              <w:t>Питома вага групи у загальній кількості, відсотків</w:t>
            </w:r>
          </w:p>
        </w:tc>
        <w:tc>
          <w:tcPr>
            <w:tcW w:w="589" w:type="pct"/>
          </w:tcPr>
          <w:p w14:paraId="0A00BE20" w14:textId="65328D1D" w:rsidR="00207779" w:rsidRPr="00C303A7" w:rsidRDefault="00136014"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0</w:t>
            </w:r>
          </w:p>
        </w:tc>
        <w:tc>
          <w:tcPr>
            <w:tcW w:w="662" w:type="pct"/>
          </w:tcPr>
          <w:p w14:paraId="598A87DF" w14:textId="5F5C8C91" w:rsidR="00207779" w:rsidRPr="00C303A7" w:rsidRDefault="00136014"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0</w:t>
            </w:r>
          </w:p>
        </w:tc>
        <w:tc>
          <w:tcPr>
            <w:tcW w:w="542" w:type="pct"/>
          </w:tcPr>
          <w:p w14:paraId="328B6355" w14:textId="16D132FC" w:rsidR="00207779" w:rsidRPr="00C303A7" w:rsidRDefault="00136014"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100</w:t>
            </w:r>
          </w:p>
        </w:tc>
        <w:tc>
          <w:tcPr>
            <w:tcW w:w="858" w:type="pct"/>
          </w:tcPr>
          <w:p w14:paraId="286E8E3F" w14:textId="729DBE64" w:rsidR="00207779" w:rsidRPr="00C303A7" w:rsidRDefault="00136014"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0</w:t>
            </w:r>
          </w:p>
        </w:tc>
        <w:tc>
          <w:tcPr>
            <w:tcW w:w="658" w:type="pct"/>
          </w:tcPr>
          <w:p w14:paraId="3453BC9D" w14:textId="16CD834B" w:rsidR="00207779" w:rsidRPr="00C303A7" w:rsidRDefault="00136014" w:rsidP="00C303A7">
            <w:pPr>
              <w:pStyle w:val="ae"/>
              <w:widowControl w:val="0"/>
              <w:spacing w:after="0" w:line="240" w:lineRule="auto"/>
              <w:ind w:left="0"/>
              <w:jc w:val="center"/>
              <w:rPr>
                <w:rFonts w:ascii="Times New Roman" w:hAnsi="Times New Roman"/>
                <w:bCs/>
                <w:iCs/>
                <w:spacing w:val="1"/>
                <w:sz w:val="28"/>
                <w:szCs w:val="28"/>
                <w:lang w:val="uk-UA" w:eastAsia="ru-RU"/>
              </w:rPr>
            </w:pPr>
            <w:r>
              <w:rPr>
                <w:rFonts w:ascii="Times New Roman" w:hAnsi="Times New Roman"/>
                <w:bCs/>
                <w:iCs/>
                <w:spacing w:val="1"/>
                <w:sz w:val="28"/>
                <w:szCs w:val="28"/>
                <w:lang w:val="uk-UA" w:eastAsia="ru-RU"/>
              </w:rPr>
              <w:t>Х</w:t>
            </w:r>
          </w:p>
        </w:tc>
      </w:tr>
    </w:tbl>
    <w:p w14:paraId="4379AF13" w14:textId="12E259AA" w:rsidR="00207779" w:rsidRPr="00964783" w:rsidRDefault="00136014" w:rsidP="00165102">
      <w:pPr>
        <w:pStyle w:val="ae"/>
        <w:widowControl w:val="0"/>
        <w:spacing w:after="0" w:line="240" w:lineRule="auto"/>
        <w:ind w:left="142"/>
        <w:jc w:val="both"/>
        <w:rPr>
          <w:rFonts w:ascii="Times New Roman" w:hAnsi="Times New Roman"/>
          <w:bCs/>
          <w:iCs/>
          <w:spacing w:val="1"/>
          <w:sz w:val="28"/>
          <w:szCs w:val="28"/>
          <w:lang w:eastAsia="ru-RU"/>
        </w:rPr>
      </w:pPr>
      <w:r>
        <w:rPr>
          <w:rFonts w:ascii="Times New Roman" w:hAnsi="Times New Roman"/>
          <w:bCs/>
          <w:iCs/>
          <w:color w:val="EE0000"/>
          <w:spacing w:val="1"/>
          <w:sz w:val="28"/>
          <w:szCs w:val="28"/>
          <w:lang w:eastAsia="ru-RU"/>
        </w:rPr>
        <w:lastRenderedPageBreak/>
        <w:tab/>
      </w:r>
      <w:r w:rsidRPr="00964783">
        <w:rPr>
          <w:rFonts w:ascii="Times New Roman" w:hAnsi="Times New Roman"/>
          <w:bCs/>
          <w:iCs/>
          <w:spacing w:val="1"/>
          <w:sz w:val="28"/>
          <w:szCs w:val="28"/>
          <w:lang w:eastAsia="ru-RU"/>
        </w:rPr>
        <w:t>Примітка: кількість суб’єктів господарювання</w:t>
      </w:r>
      <w:r w:rsidR="00165102" w:rsidRPr="00964783">
        <w:rPr>
          <w:rFonts w:ascii="Times New Roman" w:hAnsi="Times New Roman"/>
          <w:bCs/>
          <w:iCs/>
          <w:spacing w:val="1"/>
          <w:sz w:val="28"/>
          <w:szCs w:val="28"/>
          <w:lang w:eastAsia="ru-RU"/>
        </w:rPr>
        <w:t xml:space="preserve">, що підпадають під дію регулювання, визначена з урахуванням звернень </w:t>
      </w:r>
      <w:r w:rsidR="008D5500" w:rsidRPr="00964783">
        <w:rPr>
          <w:rFonts w:ascii="Times New Roman" w:hAnsi="Times New Roman"/>
          <w:bCs/>
          <w:iCs/>
          <w:spacing w:val="1"/>
          <w:sz w:val="28"/>
          <w:szCs w:val="28"/>
          <w:lang w:eastAsia="ru-RU"/>
        </w:rPr>
        <w:t>суб’єктів</w:t>
      </w:r>
      <w:r w:rsidR="00165102" w:rsidRPr="00964783">
        <w:rPr>
          <w:rFonts w:ascii="Times New Roman" w:hAnsi="Times New Roman"/>
          <w:bCs/>
          <w:iCs/>
          <w:spacing w:val="1"/>
          <w:sz w:val="28"/>
          <w:szCs w:val="28"/>
          <w:lang w:eastAsia="ru-RU"/>
        </w:rPr>
        <w:t xml:space="preserve"> господарювання до обласної державної (військової) адміністрації за дозволом на розміщення рекламоносіїв за межами населених пунктів, інформації Служби відновлення та розвитку інфраструктури у Харківській області щодо власників раніше встановлених вздовж доріг за межами населених пунктів області рекламних засобів.</w:t>
      </w:r>
    </w:p>
    <w:p w14:paraId="03575FB8" w14:textId="77777777" w:rsidR="00207779" w:rsidRPr="00842FE7" w:rsidRDefault="00207779" w:rsidP="00AD2FBB">
      <w:pPr>
        <w:pStyle w:val="ae"/>
        <w:widowControl w:val="0"/>
        <w:spacing w:after="0" w:line="240" w:lineRule="auto"/>
        <w:ind w:left="1080"/>
        <w:rPr>
          <w:rFonts w:ascii="Times New Roman" w:hAnsi="Times New Roman"/>
          <w:bCs/>
          <w:i/>
          <w:color w:val="EE0000"/>
          <w:spacing w:val="1"/>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122"/>
        <w:gridCol w:w="3730"/>
        <w:gridCol w:w="3776"/>
      </w:tblGrid>
      <w:tr w:rsidR="00A06291" w:rsidRPr="00842FE7" w14:paraId="76B7AADE" w14:textId="77777777" w:rsidTr="00AD2FBB">
        <w:trPr>
          <w:trHeight w:hRule="exact" w:val="831"/>
        </w:trPr>
        <w:tc>
          <w:tcPr>
            <w:tcW w:w="2122" w:type="dxa"/>
            <w:shd w:val="clear" w:color="auto" w:fill="FFFFFF"/>
          </w:tcPr>
          <w:p w14:paraId="74BEEAFB" w14:textId="77777777" w:rsidR="00331A13" w:rsidRPr="0019212D" w:rsidRDefault="00331A13"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Вид альтернативи</w:t>
            </w:r>
          </w:p>
        </w:tc>
        <w:tc>
          <w:tcPr>
            <w:tcW w:w="3730" w:type="dxa"/>
            <w:shd w:val="clear" w:color="auto" w:fill="FFFFFF"/>
          </w:tcPr>
          <w:p w14:paraId="5B498A8E" w14:textId="77777777" w:rsidR="00331A13" w:rsidRPr="0019212D" w:rsidRDefault="00331A13"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Вигоди</w:t>
            </w:r>
          </w:p>
        </w:tc>
        <w:tc>
          <w:tcPr>
            <w:tcW w:w="0" w:type="auto"/>
            <w:shd w:val="clear" w:color="auto" w:fill="FFFFFF"/>
          </w:tcPr>
          <w:p w14:paraId="2F554EAA" w14:textId="77777777" w:rsidR="00331A13" w:rsidRPr="0019212D" w:rsidRDefault="00331A13"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Витрати</w:t>
            </w:r>
          </w:p>
        </w:tc>
      </w:tr>
      <w:tr w:rsidR="00A06291" w:rsidRPr="00842FE7" w14:paraId="2819EAB8" w14:textId="77777777" w:rsidTr="00AD2FBB">
        <w:trPr>
          <w:trHeight w:hRule="exact" w:val="5289"/>
        </w:trPr>
        <w:tc>
          <w:tcPr>
            <w:tcW w:w="2122" w:type="dxa"/>
            <w:shd w:val="clear" w:color="auto" w:fill="FFFFFF"/>
          </w:tcPr>
          <w:p w14:paraId="7F23020D" w14:textId="77777777" w:rsidR="00331A13" w:rsidRPr="0019212D" w:rsidRDefault="00331A13" w:rsidP="00AD2FBB">
            <w:pPr>
              <w:widowControl w:val="0"/>
              <w:spacing w:after="0" w:line="240" w:lineRule="auto"/>
              <w:ind w:left="20"/>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Альтернатива 1 (прийняття проєкту)</w:t>
            </w:r>
          </w:p>
        </w:tc>
        <w:tc>
          <w:tcPr>
            <w:tcW w:w="3730" w:type="dxa"/>
          </w:tcPr>
          <w:p w14:paraId="7D12B337" w14:textId="77777777" w:rsidR="00331A13" w:rsidRPr="0019212D" w:rsidRDefault="00331A13" w:rsidP="00AD2FBB">
            <w:pPr>
              <w:spacing w:after="0" w:line="240" w:lineRule="auto"/>
              <w:ind w:left="57" w:right="57"/>
              <w:jc w:val="both"/>
              <w:rPr>
                <w:rFonts w:ascii="Times New Roman" w:hAnsi="Times New Roman"/>
                <w:bCs/>
                <w:sz w:val="28"/>
                <w:szCs w:val="28"/>
                <w:lang w:eastAsia="ru-RU"/>
              </w:rPr>
            </w:pPr>
            <w:r w:rsidRPr="0019212D">
              <w:rPr>
                <w:rFonts w:ascii="Times New Roman" w:hAnsi="Times New Roman"/>
                <w:bCs/>
                <w:sz w:val="28"/>
                <w:szCs w:val="28"/>
                <w:lang w:eastAsia="ru-RU"/>
              </w:rPr>
              <w:t>Суб’єкти господарювання отримують: прозору процедуру отримання дозволу через ЦНАП; можливість подання заяви в електронній формі; безоплатність адміністративної послуги; заборону проведення конкурсів; механізм «мовчазної згоди», що унеможливлює затягування строків; заборону втручання у зміст реклами (стаття 8 Закону України «Про рекламу»).</w:t>
            </w:r>
          </w:p>
        </w:tc>
        <w:tc>
          <w:tcPr>
            <w:tcW w:w="0" w:type="auto"/>
          </w:tcPr>
          <w:p w14:paraId="517246FB" w14:textId="78876A8D" w:rsidR="00D527F6" w:rsidRPr="00842FE7" w:rsidRDefault="003E3753" w:rsidP="00AD2FBB">
            <w:pPr>
              <w:spacing w:after="0" w:line="240" w:lineRule="auto"/>
              <w:ind w:left="57" w:right="57"/>
              <w:jc w:val="both"/>
              <w:rPr>
                <w:rFonts w:ascii="Times New Roman" w:hAnsi="Times New Roman"/>
                <w:bCs/>
                <w:color w:val="EE0000"/>
                <w:sz w:val="28"/>
                <w:szCs w:val="28"/>
                <w:lang w:eastAsia="ru-RU"/>
              </w:rPr>
            </w:pPr>
            <w:r w:rsidRPr="003E3753">
              <w:rPr>
                <w:rFonts w:ascii="Times New Roman" w:hAnsi="Times New Roman"/>
                <w:sz w:val="28"/>
                <w:szCs w:val="28"/>
              </w:rPr>
              <w:t xml:space="preserve">17472, 00 грн. </w:t>
            </w:r>
            <w:r>
              <w:rPr>
                <w:rFonts w:ascii="Times New Roman" w:hAnsi="Times New Roman"/>
                <w:sz w:val="28"/>
                <w:szCs w:val="28"/>
              </w:rPr>
              <w:t xml:space="preserve">– </w:t>
            </w:r>
            <w:r w:rsidRPr="003E3753">
              <w:rPr>
                <w:rFonts w:ascii="Times New Roman" w:hAnsi="Times New Roman"/>
                <w:sz w:val="28"/>
                <w:szCs w:val="28"/>
              </w:rPr>
              <w:t>за</w:t>
            </w:r>
            <w:r>
              <w:rPr>
                <w:rFonts w:ascii="Times New Roman" w:hAnsi="Times New Roman"/>
                <w:sz w:val="28"/>
                <w:szCs w:val="28"/>
              </w:rPr>
              <w:t xml:space="preserve"> </w:t>
            </w:r>
            <w:r w:rsidRPr="003E3753">
              <w:rPr>
                <w:rFonts w:ascii="Times New Roman" w:hAnsi="Times New Roman"/>
                <w:sz w:val="28"/>
                <w:szCs w:val="28"/>
              </w:rPr>
              <w:t>перший рік; 21840,00 грн.</w:t>
            </w:r>
            <w:r>
              <w:rPr>
                <w:rFonts w:ascii="Times New Roman" w:hAnsi="Times New Roman"/>
                <w:sz w:val="28"/>
                <w:szCs w:val="28"/>
              </w:rPr>
              <w:t xml:space="preserve"> – </w:t>
            </w:r>
            <w:r w:rsidRPr="003E3753">
              <w:rPr>
                <w:rFonts w:ascii="Times New Roman" w:hAnsi="Times New Roman"/>
                <w:sz w:val="28"/>
                <w:szCs w:val="28"/>
              </w:rPr>
              <w:t>за</w:t>
            </w:r>
            <w:r>
              <w:rPr>
                <w:rFonts w:ascii="Times New Roman" w:hAnsi="Times New Roman"/>
                <w:sz w:val="28"/>
                <w:szCs w:val="28"/>
              </w:rPr>
              <w:t xml:space="preserve"> </w:t>
            </w:r>
            <w:r w:rsidRPr="003E3753">
              <w:rPr>
                <w:rFonts w:ascii="Times New Roman" w:hAnsi="Times New Roman"/>
                <w:sz w:val="28"/>
                <w:szCs w:val="28"/>
              </w:rPr>
              <w:t>5 років (процедури отримання інформації</w:t>
            </w:r>
            <w:r>
              <w:rPr>
                <w:rFonts w:ascii="Times New Roman" w:hAnsi="Times New Roman"/>
                <w:sz w:val="26"/>
                <w:szCs w:val="26"/>
              </w:rPr>
              <w:t xml:space="preserve"> про вимоги регулювання та організація їх виконання)</w:t>
            </w:r>
          </w:p>
        </w:tc>
      </w:tr>
      <w:tr w:rsidR="008E0FAC" w:rsidRPr="00842FE7" w14:paraId="741DA2A3" w14:textId="77777777" w:rsidTr="00AD2FBB">
        <w:trPr>
          <w:trHeight w:hRule="exact" w:val="2936"/>
        </w:trPr>
        <w:tc>
          <w:tcPr>
            <w:tcW w:w="2122" w:type="dxa"/>
            <w:shd w:val="clear" w:color="auto" w:fill="FFFFFF"/>
          </w:tcPr>
          <w:p w14:paraId="054E5F07" w14:textId="77777777" w:rsidR="00331A13" w:rsidRPr="0019212D" w:rsidRDefault="00331A13" w:rsidP="00AD2FBB">
            <w:pPr>
              <w:widowControl w:val="0"/>
              <w:spacing w:after="0" w:line="240" w:lineRule="auto"/>
              <w:ind w:left="20"/>
              <w:jc w:val="center"/>
              <w:rPr>
                <w:rFonts w:ascii="Times New Roman" w:hAnsi="Times New Roman"/>
                <w:bCs/>
                <w:spacing w:val="1"/>
                <w:sz w:val="28"/>
                <w:szCs w:val="28"/>
                <w:lang w:val="ru-RU"/>
              </w:rPr>
            </w:pPr>
            <w:r w:rsidRPr="0019212D">
              <w:rPr>
                <w:rFonts w:ascii="Times New Roman" w:hAnsi="Times New Roman"/>
                <w:bCs/>
                <w:spacing w:val="1"/>
                <w:sz w:val="28"/>
                <w:szCs w:val="28"/>
                <w:shd w:val="clear" w:color="auto" w:fill="FFFFFF"/>
                <w:lang w:eastAsia="uk-UA"/>
              </w:rPr>
              <w:t>Альтернатива 2 (збереження чинного Порядку)</w:t>
            </w:r>
          </w:p>
        </w:tc>
        <w:tc>
          <w:tcPr>
            <w:tcW w:w="3730" w:type="dxa"/>
          </w:tcPr>
          <w:p w14:paraId="2AA03C47" w14:textId="77777777" w:rsidR="00331A13" w:rsidRPr="0019212D" w:rsidRDefault="00331A13" w:rsidP="00AD2FBB">
            <w:pPr>
              <w:widowControl w:val="0"/>
              <w:spacing w:after="0" w:line="240" w:lineRule="auto"/>
              <w:ind w:left="57" w:right="57"/>
              <w:jc w:val="center"/>
              <w:rPr>
                <w:rFonts w:ascii="Times New Roman" w:hAnsi="Times New Roman"/>
                <w:bCs/>
                <w:spacing w:val="1"/>
                <w:sz w:val="28"/>
                <w:szCs w:val="28"/>
                <w:lang w:val="ru-RU"/>
              </w:rPr>
            </w:pPr>
            <w:proofErr w:type="spellStart"/>
            <w:r w:rsidRPr="0019212D">
              <w:rPr>
                <w:rFonts w:ascii="Times New Roman" w:hAnsi="Times New Roman"/>
                <w:bCs/>
                <w:spacing w:val="1"/>
                <w:sz w:val="28"/>
                <w:szCs w:val="28"/>
                <w:lang w:val="ru-RU"/>
              </w:rPr>
              <w:t>Відсутні</w:t>
            </w:r>
            <w:proofErr w:type="spellEnd"/>
          </w:p>
        </w:tc>
        <w:tc>
          <w:tcPr>
            <w:tcW w:w="0" w:type="auto"/>
          </w:tcPr>
          <w:p w14:paraId="60353420" w14:textId="7374BCD2" w:rsidR="00331A13" w:rsidRPr="0019212D" w:rsidRDefault="00331A13" w:rsidP="00AD2FBB">
            <w:pPr>
              <w:widowControl w:val="0"/>
              <w:spacing w:after="0" w:line="240" w:lineRule="auto"/>
              <w:ind w:left="57" w:right="57"/>
              <w:jc w:val="both"/>
              <w:rPr>
                <w:rFonts w:ascii="Times New Roman" w:hAnsi="Times New Roman"/>
                <w:bCs/>
                <w:spacing w:val="1"/>
                <w:sz w:val="28"/>
                <w:szCs w:val="28"/>
              </w:rPr>
            </w:pPr>
            <w:r w:rsidRPr="0019212D">
              <w:rPr>
                <w:rFonts w:ascii="Times New Roman" w:hAnsi="Times New Roman"/>
                <w:bCs/>
                <w:spacing w:val="1"/>
                <w:sz w:val="28"/>
                <w:szCs w:val="28"/>
              </w:rPr>
              <w:t>Суб’єкти господарювання зазнають втрат через: відсутність можливості подання заяви через ЦНАП та в електронній формі; невизначеність строків погоджень; корупційні ризики; можливість необґрунтованих відмов.</w:t>
            </w:r>
          </w:p>
        </w:tc>
      </w:tr>
      <w:tr w:rsidR="008E0FAC" w:rsidRPr="00842FE7" w14:paraId="143B15D6" w14:textId="77777777" w:rsidTr="00AD2FBB">
        <w:trPr>
          <w:trHeight w:hRule="exact" w:val="3365"/>
        </w:trPr>
        <w:tc>
          <w:tcPr>
            <w:tcW w:w="2122" w:type="dxa"/>
            <w:shd w:val="clear" w:color="auto" w:fill="FFFFFF"/>
          </w:tcPr>
          <w:p w14:paraId="2FF54073" w14:textId="77777777" w:rsidR="00331A13" w:rsidRPr="0019212D" w:rsidRDefault="00331A13" w:rsidP="00AD2FBB">
            <w:pPr>
              <w:widowControl w:val="0"/>
              <w:spacing w:after="0" w:line="240" w:lineRule="auto"/>
              <w:ind w:left="20"/>
              <w:jc w:val="center"/>
              <w:rPr>
                <w:rFonts w:ascii="Times New Roman" w:hAnsi="Times New Roman"/>
                <w:bCs/>
                <w:spacing w:val="1"/>
                <w:sz w:val="28"/>
                <w:szCs w:val="28"/>
                <w:shd w:val="clear" w:color="auto" w:fill="FFFFFF"/>
                <w:lang w:eastAsia="uk-UA"/>
              </w:rPr>
            </w:pPr>
            <w:r w:rsidRPr="0019212D">
              <w:rPr>
                <w:rFonts w:ascii="Times New Roman" w:hAnsi="Times New Roman"/>
                <w:bCs/>
                <w:spacing w:val="1"/>
                <w:sz w:val="28"/>
                <w:szCs w:val="28"/>
                <w:shd w:val="clear" w:color="auto" w:fill="FFFFFF"/>
                <w:lang w:eastAsia="uk-UA"/>
              </w:rPr>
              <w:lastRenderedPageBreak/>
              <w:t>Альтернатива 3 (дерегуляція)</w:t>
            </w:r>
          </w:p>
        </w:tc>
        <w:tc>
          <w:tcPr>
            <w:tcW w:w="3730" w:type="dxa"/>
          </w:tcPr>
          <w:p w14:paraId="6EB65191" w14:textId="774A2B2C" w:rsidR="00331A13" w:rsidRPr="00856407" w:rsidRDefault="00856407" w:rsidP="00AD2FBB">
            <w:pPr>
              <w:widowControl w:val="0"/>
              <w:spacing w:after="0" w:line="240" w:lineRule="auto"/>
              <w:ind w:left="57" w:right="57"/>
              <w:jc w:val="center"/>
              <w:rPr>
                <w:rFonts w:ascii="Times New Roman" w:hAnsi="Times New Roman"/>
                <w:bCs/>
                <w:spacing w:val="1"/>
                <w:sz w:val="28"/>
                <w:szCs w:val="28"/>
              </w:rPr>
            </w:pPr>
            <w:r w:rsidRPr="00856407">
              <w:rPr>
                <w:rFonts w:ascii="Times New Roman" w:hAnsi="Times New Roman"/>
                <w:bCs/>
                <w:spacing w:val="1"/>
                <w:sz w:val="28"/>
                <w:szCs w:val="28"/>
              </w:rPr>
              <w:t xml:space="preserve">Відсутність необхідності отримання </w:t>
            </w:r>
            <w:r>
              <w:rPr>
                <w:rFonts w:ascii="Times New Roman" w:hAnsi="Times New Roman"/>
                <w:bCs/>
                <w:spacing w:val="1"/>
                <w:sz w:val="28"/>
                <w:szCs w:val="28"/>
              </w:rPr>
              <w:t xml:space="preserve">дозволу від обласної державної (військової) адміністрації на розміщення рекламоносіїв поза межами населених пунктів </w:t>
            </w:r>
          </w:p>
        </w:tc>
        <w:tc>
          <w:tcPr>
            <w:tcW w:w="0" w:type="auto"/>
          </w:tcPr>
          <w:p w14:paraId="6364270D" w14:textId="77777777" w:rsidR="00331A13" w:rsidRPr="0019212D" w:rsidRDefault="00331A13" w:rsidP="00AD2FBB">
            <w:pPr>
              <w:widowControl w:val="0"/>
              <w:spacing w:after="0" w:line="240" w:lineRule="auto"/>
              <w:ind w:left="57" w:right="57"/>
              <w:jc w:val="both"/>
              <w:rPr>
                <w:rFonts w:ascii="Times New Roman" w:hAnsi="Times New Roman"/>
                <w:bCs/>
                <w:spacing w:val="1"/>
                <w:sz w:val="28"/>
                <w:szCs w:val="28"/>
              </w:rPr>
            </w:pPr>
            <w:r w:rsidRPr="0019212D">
              <w:rPr>
                <w:rFonts w:ascii="Times New Roman" w:hAnsi="Times New Roman"/>
                <w:bCs/>
                <w:spacing w:val="1"/>
                <w:sz w:val="28"/>
                <w:szCs w:val="28"/>
              </w:rPr>
              <w:t>У разі скасування дозвільної системи суб’єкти господарювання не зможуть легально розміщувати рекламу, що призведе до ризику демонтажу конструкцій та застосування штрафних санкцій згідно зі статтею 27 Закону України «Про рекламу».</w:t>
            </w:r>
          </w:p>
        </w:tc>
      </w:tr>
    </w:tbl>
    <w:p w14:paraId="20811461" w14:textId="77777777" w:rsidR="00A06291" w:rsidRPr="00842FE7" w:rsidRDefault="00A06291" w:rsidP="00AD2FBB">
      <w:pPr>
        <w:spacing w:after="0" w:line="240" w:lineRule="auto"/>
        <w:jc w:val="center"/>
        <w:textAlignment w:val="baseline"/>
        <w:rPr>
          <w:rFonts w:ascii="Times New Roman" w:hAnsi="Times New Roman"/>
          <w:bCs/>
          <w:color w:val="EE0000"/>
          <w:sz w:val="28"/>
          <w:szCs w:val="28"/>
          <w:bdr w:val="none" w:sz="0" w:space="0" w:color="auto" w:frame="1"/>
          <w:lang w:eastAsia="uk-UA"/>
        </w:rPr>
      </w:pPr>
      <w:bookmarkStart w:id="8" w:name="n151"/>
      <w:bookmarkEnd w:id="8"/>
    </w:p>
    <w:p w14:paraId="39C16CBD" w14:textId="395EC81C" w:rsidR="00CD392E" w:rsidRPr="0019212D" w:rsidRDefault="00CD392E" w:rsidP="00AD2FBB">
      <w:pPr>
        <w:spacing w:after="0" w:line="240" w:lineRule="auto"/>
        <w:jc w:val="center"/>
        <w:textAlignment w:val="baseline"/>
        <w:rPr>
          <w:rFonts w:ascii="Times New Roman" w:hAnsi="Times New Roman"/>
          <w:bCs/>
          <w:sz w:val="28"/>
          <w:szCs w:val="28"/>
          <w:bdr w:val="none" w:sz="0" w:space="0" w:color="auto" w:frame="1"/>
          <w:lang w:eastAsia="uk-UA"/>
        </w:rPr>
      </w:pPr>
      <w:r w:rsidRPr="0019212D">
        <w:rPr>
          <w:rFonts w:ascii="Times New Roman" w:hAnsi="Times New Roman"/>
          <w:bCs/>
          <w:sz w:val="28"/>
          <w:szCs w:val="28"/>
          <w:bdr w:val="none" w:sz="0" w:space="0" w:color="auto" w:frame="1"/>
          <w:lang w:eastAsia="uk-UA"/>
        </w:rPr>
        <w:t>IV. Вибір найбільш оптимального альтернативного способу досягнення</w:t>
      </w:r>
      <w:r w:rsidR="00A06291" w:rsidRPr="0019212D">
        <w:rPr>
          <w:rFonts w:ascii="Times New Roman" w:hAnsi="Times New Roman"/>
          <w:bCs/>
          <w:sz w:val="28"/>
          <w:szCs w:val="28"/>
          <w:bdr w:val="none" w:sz="0" w:space="0" w:color="auto" w:frame="1"/>
          <w:lang w:eastAsia="uk-UA"/>
        </w:rPr>
        <w:t xml:space="preserve"> </w:t>
      </w:r>
      <w:r w:rsidRPr="0019212D">
        <w:rPr>
          <w:rFonts w:ascii="Times New Roman" w:hAnsi="Times New Roman"/>
          <w:bCs/>
          <w:sz w:val="28"/>
          <w:szCs w:val="28"/>
          <w:bdr w:val="none" w:sz="0" w:space="0" w:color="auto" w:frame="1"/>
          <w:lang w:eastAsia="uk-UA"/>
        </w:rPr>
        <w:t>цілей</w:t>
      </w:r>
    </w:p>
    <w:p w14:paraId="4C7558C4" w14:textId="77777777" w:rsidR="00CD392E" w:rsidRPr="0019212D" w:rsidRDefault="00CD392E" w:rsidP="00AD2FBB">
      <w:pPr>
        <w:spacing w:after="0" w:line="240" w:lineRule="auto"/>
        <w:ind w:firstLine="450"/>
        <w:jc w:val="both"/>
        <w:textAlignment w:val="baseline"/>
        <w:rPr>
          <w:rFonts w:ascii="Times New Roman" w:hAnsi="Times New Roman"/>
          <w:bCs/>
          <w:i/>
          <w:sz w:val="28"/>
          <w:szCs w:val="28"/>
          <w:bdr w:val="none" w:sz="0" w:space="0" w:color="auto" w:frame="1"/>
          <w:lang w:eastAsia="uk-UA"/>
        </w:rPr>
      </w:pPr>
      <w:bookmarkStart w:id="9" w:name="n152"/>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0"/>
        <w:gridCol w:w="2172"/>
        <w:gridCol w:w="5176"/>
      </w:tblGrid>
      <w:tr w:rsidR="008E0FAC" w:rsidRPr="0019212D" w14:paraId="294973B6" w14:textId="77777777" w:rsidTr="003E3753">
        <w:tc>
          <w:tcPr>
            <w:tcW w:w="2280" w:type="dxa"/>
            <w:vAlign w:val="center"/>
          </w:tcPr>
          <w:p w14:paraId="4CDB2354" w14:textId="77777777" w:rsidR="00CD392E" w:rsidRPr="0019212D" w:rsidRDefault="00CD392E"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Рейтинг результативності (досягнення цілей під час вирішення проблеми)</w:t>
            </w:r>
          </w:p>
        </w:tc>
        <w:tc>
          <w:tcPr>
            <w:tcW w:w="1826" w:type="dxa"/>
            <w:vAlign w:val="center"/>
          </w:tcPr>
          <w:p w14:paraId="0DE73C57" w14:textId="77777777" w:rsidR="00CD392E" w:rsidRPr="0019212D" w:rsidRDefault="00CD392E" w:rsidP="00AD2FBB">
            <w:pPr>
              <w:widowControl w:val="0"/>
              <w:spacing w:after="0" w:line="240" w:lineRule="auto"/>
              <w:ind w:left="-108" w:right="-108" w:firstLine="108"/>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Бал результативності (за чотирибальною системою оцінки)</w:t>
            </w:r>
          </w:p>
        </w:tc>
        <w:tc>
          <w:tcPr>
            <w:tcW w:w="5522" w:type="dxa"/>
          </w:tcPr>
          <w:p w14:paraId="7B027B84" w14:textId="77777777" w:rsidR="00CD392E" w:rsidRPr="0019212D" w:rsidRDefault="00CD392E"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Коментарі щодо присвоєння відповідного балу</w:t>
            </w:r>
          </w:p>
        </w:tc>
      </w:tr>
      <w:tr w:rsidR="008E0FAC" w:rsidRPr="0019212D" w14:paraId="15B7C356" w14:textId="77777777" w:rsidTr="003E3753">
        <w:tc>
          <w:tcPr>
            <w:tcW w:w="2280" w:type="dxa"/>
            <w:vAlign w:val="center"/>
          </w:tcPr>
          <w:p w14:paraId="01E8D13B" w14:textId="77777777" w:rsidR="00CD392E" w:rsidRPr="0019212D" w:rsidRDefault="00CD392E" w:rsidP="00AD2FBB">
            <w:pPr>
              <w:widowControl w:val="0"/>
              <w:spacing w:after="0" w:line="240" w:lineRule="auto"/>
              <w:rPr>
                <w:rFonts w:ascii="Times New Roman" w:hAnsi="Times New Roman"/>
                <w:bCs/>
                <w:spacing w:val="1"/>
                <w:sz w:val="28"/>
                <w:szCs w:val="28"/>
                <w:shd w:val="clear" w:color="auto" w:fill="FFFFFF"/>
                <w:lang w:eastAsia="uk-UA"/>
              </w:rPr>
            </w:pPr>
            <w:r w:rsidRPr="0019212D">
              <w:rPr>
                <w:rFonts w:ascii="Times New Roman" w:hAnsi="Times New Roman"/>
                <w:bCs/>
                <w:spacing w:val="1"/>
                <w:sz w:val="28"/>
                <w:szCs w:val="28"/>
                <w:shd w:val="clear" w:color="auto" w:fill="FFFFFF"/>
                <w:lang w:eastAsia="uk-UA"/>
              </w:rPr>
              <w:t>Альтернатива 1.</w:t>
            </w:r>
          </w:p>
          <w:p w14:paraId="5BAF7C2E" w14:textId="77777777" w:rsidR="00CD392E" w:rsidRPr="0019212D" w:rsidRDefault="00CD392E" w:rsidP="00AD2FBB">
            <w:pPr>
              <w:widowControl w:val="0"/>
              <w:spacing w:after="0" w:line="240" w:lineRule="auto"/>
              <w:rPr>
                <w:rFonts w:ascii="Times New Roman" w:hAnsi="Times New Roman"/>
                <w:bCs/>
                <w:spacing w:val="1"/>
                <w:sz w:val="28"/>
                <w:szCs w:val="28"/>
              </w:rPr>
            </w:pPr>
          </w:p>
        </w:tc>
        <w:tc>
          <w:tcPr>
            <w:tcW w:w="1826" w:type="dxa"/>
            <w:vAlign w:val="center"/>
          </w:tcPr>
          <w:p w14:paraId="763BCFF2" w14:textId="77777777" w:rsidR="00CD392E" w:rsidRPr="0019212D" w:rsidRDefault="00CD392E" w:rsidP="00AD2FBB">
            <w:pPr>
              <w:widowControl w:val="0"/>
              <w:spacing w:after="0" w:line="240" w:lineRule="auto"/>
              <w:jc w:val="center"/>
              <w:rPr>
                <w:rFonts w:ascii="Times New Roman" w:hAnsi="Times New Roman"/>
                <w:bCs/>
                <w:spacing w:val="1"/>
                <w:sz w:val="28"/>
                <w:szCs w:val="28"/>
              </w:rPr>
            </w:pPr>
          </w:p>
          <w:p w14:paraId="6FA56295" w14:textId="77777777" w:rsidR="00CD392E" w:rsidRPr="0019212D" w:rsidRDefault="00331A13"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rPr>
              <w:t>4</w:t>
            </w:r>
          </w:p>
        </w:tc>
        <w:tc>
          <w:tcPr>
            <w:tcW w:w="5522" w:type="dxa"/>
          </w:tcPr>
          <w:p w14:paraId="36C3EF15" w14:textId="0690DAD3" w:rsidR="00CD392E" w:rsidRPr="0019212D" w:rsidRDefault="00331A13" w:rsidP="00AD2FBB">
            <w:pPr>
              <w:widowControl w:val="0"/>
              <w:spacing w:after="0" w:line="240" w:lineRule="auto"/>
              <w:jc w:val="both"/>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Єдиний законний спосіб, що повністю забезпечує досягнення цілей</w:t>
            </w:r>
            <w:r w:rsidR="003E3753">
              <w:rPr>
                <w:rFonts w:ascii="Times New Roman" w:hAnsi="Times New Roman"/>
                <w:bCs/>
                <w:spacing w:val="1"/>
                <w:sz w:val="28"/>
                <w:szCs w:val="28"/>
                <w:shd w:val="clear" w:color="auto" w:fill="FFFFFF"/>
                <w:lang w:eastAsia="uk-UA"/>
              </w:rPr>
              <w:t xml:space="preserve"> впорядкування розміщення </w:t>
            </w:r>
            <w:r w:rsidR="000260D3">
              <w:rPr>
                <w:rFonts w:ascii="Times New Roman" w:hAnsi="Times New Roman"/>
                <w:bCs/>
                <w:spacing w:val="1"/>
                <w:sz w:val="28"/>
                <w:szCs w:val="28"/>
                <w:shd w:val="clear" w:color="auto" w:fill="FFFFFF"/>
                <w:lang w:eastAsia="uk-UA"/>
              </w:rPr>
              <w:t>об’єктів</w:t>
            </w:r>
            <w:r w:rsidR="003E3753">
              <w:rPr>
                <w:rFonts w:ascii="Times New Roman" w:hAnsi="Times New Roman"/>
                <w:bCs/>
                <w:spacing w:val="1"/>
                <w:sz w:val="28"/>
                <w:szCs w:val="28"/>
                <w:shd w:val="clear" w:color="auto" w:fill="FFFFFF"/>
                <w:lang w:eastAsia="uk-UA"/>
              </w:rPr>
              <w:t xml:space="preserve"> зовнішньої реклами поза межами населених пунктів Харківської області, врегулювання взаємовідносин у сфері надання рекламних послуг та дозвільної діяльності, забезпечення безпеки дорожнього руху </w:t>
            </w:r>
          </w:p>
        </w:tc>
      </w:tr>
      <w:tr w:rsidR="008E0FAC" w:rsidRPr="0019212D" w14:paraId="7FC076C3" w14:textId="77777777" w:rsidTr="003E3753">
        <w:tc>
          <w:tcPr>
            <w:tcW w:w="2280" w:type="dxa"/>
          </w:tcPr>
          <w:p w14:paraId="45CD7164" w14:textId="7E0F8DD8" w:rsidR="00CD392E" w:rsidRPr="0019212D" w:rsidRDefault="00CD392E" w:rsidP="00AD2FBB">
            <w:pPr>
              <w:widowControl w:val="0"/>
              <w:spacing w:after="0" w:line="240" w:lineRule="auto"/>
              <w:rPr>
                <w:rFonts w:ascii="Times New Roman" w:hAnsi="Times New Roman"/>
                <w:bCs/>
                <w:spacing w:val="1"/>
                <w:sz w:val="28"/>
                <w:szCs w:val="28"/>
                <w:shd w:val="clear" w:color="auto" w:fill="FFFFFF"/>
                <w:lang w:eastAsia="uk-UA"/>
              </w:rPr>
            </w:pPr>
            <w:r w:rsidRPr="0019212D">
              <w:rPr>
                <w:rFonts w:ascii="Times New Roman" w:hAnsi="Times New Roman"/>
                <w:bCs/>
                <w:spacing w:val="1"/>
                <w:sz w:val="28"/>
                <w:szCs w:val="28"/>
                <w:shd w:val="clear" w:color="auto" w:fill="FFFFFF"/>
                <w:lang w:eastAsia="uk-UA"/>
              </w:rPr>
              <w:t>Альтернатива 2</w:t>
            </w:r>
            <w:r w:rsidR="003E3753">
              <w:rPr>
                <w:rFonts w:ascii="Times New Roman" w:hAnsi="Times New Roman"/>
                <w:bCs/>
                <w:spacing w:val="1"/>
                <w:sz w:val="28"/>
                <w:szCs w:val="28"/>
                <w:shd w:val="clear" w:color="auto" w:fill="FFFFFF"/>
                <w:lang w:eastAsia="uk-UA"/>
              </w:rPr>
              <w:t>.</w:t>
            </w:r>
          </w:p>
          <w:p w14:paraId="7583D72D" w14:textId="77777777" w:rsidR="00CD392E" w:rsidRPr="0019212D" w:rsidRDefault="00CD392E" w:rsidP="00AD2FBB">
            <w:pPr>
              <w:widowControl w:val="0"/>
              <w:spacing w:after="0" w:line="240" w:lineRule="auto"/>
              <w:rPr>
                <w:rFonts w:ascii="Times New Roman" w:hAnsi="Times New Roman"/>
                <w:bCs/>
                <w:spacing w:val="1"/>
                <w:sz w:val="28"/>
                <w:szCs w:val="28"/>
                <w:shd w:val="clear" w:color="auto" w:fill="FFFFFF"/>
                <w:lang w:eastAsia="uk-UA"/>
              </w:rPr>
            </w:pPr>
          </w:p>
        </w:tc>
        <w:tc>
          <w:tcPr>
            <w:tcW w:w="1826" w:type="dxa"/>
            <w:vAlign w:val="center"/>
          </w:tcPr>
          <w:p w14:paraId="5DE2CEFC" w14:textId="77777777" w:rsidR="00CD392E" w:rsidRPr="0019212D" w:rsidRDefault="00CD392E" w:rsidP="00AD2FBB">
            <w:pPr>
              <w:widowControl w:val="0"/>
              <w:spacing w:after="0" w:line="240" w:lineRule="auto"/>
              <w:jc w:val="center"/>
              <w:rPr>
                <w:rFonts w:ascii="Times New Roman" w:hAnsi="Times New Roman"/>
                <w:bCs/>
                <w:spacing w:val="1"/>
                <w:sz w:val="28"/>
                <w:szCs w:val="28"/>
              </w:rPr>
            </w:pPr>
          </w:p>
          <w:p w14:paraId="612B7A21" w14:textId="77777777" w:rsidR="00CD392E" w:rsidRPr="0019212D" w:rsidRDefault="00CD392E"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rPr>
              <w:t>1</w:t>
            </w:r>
          </w:p>
        </w:tc>
        <w:tc>
          <w:tcPr>
            <w:tcW w:w="5522" w:type="dxa"/>
          </w:tcPr>
          <w:p w14:paraId="5BF922FF" w14:textId="77777777" w:rsidR="00CD392E" w:rsidRPr="0019212D" w:rsidRDefault="00331A13" w:rsidP="00AD2FBB">
            <w:pPr>
              <w:widowControl w:val="0"/>
              <w:spacing w:after="0" w:line="240" w:lineRule="auto"/>
              <w:ind w:left="60"/>
              <w:jc w:val="both"/>
              <w:rPr>
                <w:rFonts w:ascii="Times New Roman" w:hAnsi="Times New Roman"/>
                <w:bCs/>
                <w:spacing w:val="1"/>
                <w:sz w:val="28"/>
                <w:szCs w:val="28"/>
                <w:shd w:val="clear" w:color="auto" w:fill="FFFFFF"/>
                <w:lang w:eastAsia="uk-UA"/>
              </w:rPr>
            </w:pPr>
            <w:r w:rsidRPr="0019212D">
              <w:rPr>
                <w:rFonts w:ascii="Times New Roman" w:hAnsi="Times New Roman"/>
                <w:bCs/>
                <w:spacing w:val="1"/>
                <w:sz w:val="28"/>
                <w:szCs w:val="28"/>
                <w:shd w:val="clear" w:color="auto" w:fill="FFFFFF"/>
                <w:lang w:eastAsia="uk-UA"/>
              </w:rPr>
              <w:t>Не забезпечує досягнення цілей, створює правову невизначеність</w:t>
            </w:r>
          </w:p>
        </w:tc>
      </w:tr>
      <w:tr w:rsidR="008E0FAC" w:rsidRPr="0019212D" w14:paraId="5ECDA77D" w14:textId="77777777" w:rsidTr="003E3753">
        <w:trPr>
          <w:trHeight w:val="702"/>
        </w:trPr>
        <w:tc>
          <w:tcPr>
            <w:tcW w:w="2280" w:type="dxa"/>
          </w:tcPr>
          <w:p w14:paraId="159906C9" w14:textId="77777777" w:rsidR="00CD392E" w:rsidRPr="0019212D" w:rsidRDefault="00CD392E" w:rsidP="00AD2FBB">
            <w:pPr>
              <w:widowControl w:val="0"/>
              <w:spacing w:after="0" w:line="240" w:lineRule="auto"/>
              <w:rPr>
                <w:rFonts w:ascii="Times New Roman" w:hAnsi="Times New Roman"/>
                <w:bCs/>
                <w:sz w:val="28"/>
                <w:szCs w:val="28"/>
                <w:shd w:val="clear" w:color="auto" w:fill="FFFFFF"/>
              </w:rPr>
            </w:pPr>
            <w:r w:rsidRPr="0019212D">
              <w:rPr>
                <w:rFonts w:ascii="Times New Roman" w:hAnsi="Times New Roman"/>
                <w:bCs/>
                <w:spacing w:val="1"/>
                <w:sz w:val="28"/>
                <w:szCs w:val="28"/>
                <w:shd w:val="clear" w:color="auto" w:fill="FFFFFF"/>
                <w:lang w:eastAsia="uk-UA"/>
              </w:rPr>
              <w:t>Альтернатива 3.</w:t>
            </w:r>
          </w:p>
          <w:p w14:paraId="2AA60EBC" w14:textId="77777777" w:rsidR="00CD392E" w:rsidRPr="0019212D" w:rsidRDefault="00CD392E" w:rsidP="00AD2FBB">
            <w:pPr>
              <w:widowControl w:val="0"/>
              <w:spacing w:after="0" w:line="240" w:lineRule="auto"/>
              <w:rPr>
                <w:rFonts w:ascii="Times New Roman" w:hAnsi="Times New Roman"/>
                <w:bCs/>
                <w:spacing w:val="1"/>
                <w:sz w:val="28"/>
                <w:szCs w:val="28"/>
              </w:rPr>
            </w:pPr>
          </w:p>
        </w:tc>
        <w:tc>
          <w:tcPr>
            <w:tcW w:w="1826" w:type="dxa"/>
            <w:vAlign w:val="center"/>
          </w:tcPr>
          <w:p w14:paraId="3F90013D" w14:textId="77777777" w:rsidR="00CD392E" w:rsidRPr="0019212D" w:rsidRDefault="00CD392E" w:rsidP="00AD2FBB">
            <w:pPr>
              <w:widowControl w:val="0"/>
              <w:spacing w:after="0" w:line="240" w:lineRule="auto"/>
              <w:jc w:val="center"/>
              <w:rPr>
                <w:rFonts w:ascii="Times New Roman" w:hAnsi="Times New Roman"/>
                <w:bCs/>
                <w:spacing w:val="1"/>
                <w:sz w:val="28"/>
                <w:szCs w:val="28"/>
              </w:rPr>
            </w:pPr>
          </w:p>
          <w:p w14:paraId="128C4AD1" w14:textId="77777777" w:rsidR="00CD392E" w:rsidRPr="0019212D" w:rsidRDefault="00331A13" w:rsidP="00AD2FBB">
            <w:pPr>
              <w:widowControl w:val="0"/>
              <w:spacing w:after="0" w:line="240" w:lineRule="auto"/>
              <w:jc w:val="center"/>
              <w:rPr>
                <w:rFonts w:ascii="Times New Roman" w:hAnsi="Times New Roman"/>
                <w:bCs/>
                <w:spacing w:val="1"/>
                <w:sz w:val="28"/>
                <w:szCs w:val="28"/>
              </w:rPr>
            </w:pPr>
            <w:r w:rsidRPr="0019212D">
              <w:rPr>
                <w:rFonts w:ascii="Times New Roman" w:hAnsi="Times New Roman"/>
                <w:bCs/>
                <w:spacing w:val="1"/>
                <w:sz w:val="28"/>
                <w:szCs w:val="28"/>
              </w:rPr>
              <w:t>0</w:t>
            </w:r>
          </w:p>
        </w:tc>
        <w:tc>
          <w:tcPr>
            <w:tcW w:w="5522" w:type="dxa"/>
          </w:tcPr>
          <w:p w14:paraId="2B1EFC9C" w14:textId="012BF0E1" w:rsidR="00CD392E" w:rsidRPr="0019212D" w:rsidRDefault="00331A13" w:rsidP="00AD2FBB">
            <w:pPr>
              <w:widowControl w:val="0"/>
              <w:spacing w:after="0" w:line="240" w:lineRule="auto"/>
              <w:rPr>
                <w:rFonts w:ascii="Times New Roman" w:hAnsi="Times New Roman"/>
                <w:bCs/>
                <w:spacing w:val="1"/>
                <w:sz w:val="28"/>
                <w:szCs w:val="28"/>
              </w:rPr>
            </w:pPr>
            <w:r w:rsidRPr="0019212D">
              <w:rPr>
                <w:rFonts w:ascii="Times New Roman" w:hAnsi="Times New Roman"/>
                <w:bCs/>
                <w:spacing w:val="1"/>
                <w:sz w:val="28"/>
                <w:szCs w:val="28"/>
                <w:shd w:val="clear" w:color="auto" w:fill="FFFFFF"/>
                <w:lang w:eastAsia="uk-UA"/>
              </w:rPr>
              <w:t>Суперечить актам вищої юридичної сили, не належить до компетенції ОД</w:t>
            </w:r>
            <w:r w:rsidR="008D5500">
              <w:rPr>
                <w:rFonts w:ascii="Times New Roman" w:hAnsi="Times New Roman"/>
                <w:bCs/>
                <w:spacing w:val="1"/>
                <w:sz w:val="28"/>
                <w:szCs w:val="28"/>
                <w:shd w:val="clear" w:color="auto" w:fill="FFFFFF"/>
                <w:lang w:eastAsia="uk-UA"/>
              </w:rPr>
              <w:t>(В)</w:t>
            </w:r>
            <w:r w:rsidRPr="0019212D">
              <w:rPr>
                <w:rFonts w:ascii="Times New Roman" w:hAnsi="Times New Roman"/>
                <w:bCs/>
                <w:spacing w:val="1"/>
                <w:sz w:val="28"/>
                <w:szCs w:val="28"/>
                <w:shd w:val="clear" w:color="auto" w:fill="FFFFFF"/>
                <w:lang w:eastAsia="uk-UA"/>
              </w:rPr>
              <w:t>А</w:t>
            </w:r>
          </w:p>
        </w:tc>
      </w:tr>
    </w:tbl>
    <w:p w14:paraId="129F56CE" w14:textId="77777777" w:rsidR="00CD392E" w:rsidRPr="0019212D" w:rsidRDefault="00CD392E" w:rsidP="00AD2FBB">
      <w:pPr>
        <w:spacing w:after="0" w:line="240" w:lineRule="auto"/>
        <w:textAlignment w:val="baseline"/>
        <w:rPr>
          <w:rFonts w:ascii="Times New Roman" w:hAnsi="Times New Roman"/>
          <w:bCs/>
          <w:sz w:val="28"/>
          <w:szCs w:val="28"/>
          <w:bdr w:val="none" w:sz="0" w:space="0" w:color="auto" w:frame="1"/>
          <w:lang w:val="ru-RU" w:eastAsia="uk-UA"/>
        </w:rPr>
      </w:pPr>
      <w:bookmarkStart w:id="10" w:name="n161"/>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49"/>
        <w:gridCol w:w="2275"/>
        <w:gridCol w:w="2840"/>
      </w:tblGrid>
      <w:tr w:rsidR="00F05023" w:rsidRPr="0019212D" w14:paraId="72F5C9E1" w14:textId="77777777" w:rsidTr="00F05023">
        <w:tc>
          <w:tcPr>
            <w:tcW w:w="1176" w:type="pct"/>
          </w:tcPr>
          <w:p w14:paraId="05D1E200" w14:textId="77777777" w:rsidR="00F05023" w:rsidRPr="0019212D" w:rsidRDefault="00F0502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Рейтинг результативності</w:t>
            </w:r>
          </w:p>
        </w:tc>
        <w:tc>
          <w:tcPr>
            <w:tcW w:w="956" w:type="pct"/>
          </w:tcPr>
          <w:p w14:paraId="3031B70B" w14:textId="3AC28D80" w:rsidR="00F05023" w:rsidRPr="0019212D" w:rsidRDefault="00F05023" w:rsidP="00AD2FBB">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Вигоди (підсумок)</w:t>
            </w:r>
          </w:p>
        </w:tc>
        <w:tc>
          <w:tcPr>
            <w:tcW w:w="1057" w:type="pct"/>
          </w:tcPr>
          <w:p w14:paraId="1516F543" w14:textId="4071D41C" w:rsidR="00F05023" w:rsidRPr="0019212D" w:rsidRDefault="00F05023" w:rsidP="00AD2FBB">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Витрати (підсумок)</w:t>
            </w:r>
          </w:p>
        </w:tc>
        <w:tc>
          <w:tcPr>
            <w:tcW w:w="1811" w:type="pct"/>
          </w:tcPr>
          <w:p w14:paraId="5FD7C036" w14:textId="1C94D75E" w:rsidR="00F05023" w:rsidRPr="0019212D" w:rsidRDefault="00F0502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Обґрунтування відповідного місця альтернативи у рейтингу</w:t>
            </w:r>
          </w:p>
        </w:tc>
      </w:tr>
      <w:tr w:rsidR="00F05023" w:rsidRPr="0019212D" w14:paraId="7A3A3CFC" w14:textId="77777777" w:rsidTr="00F05023">
        <w:tc>
          <w:tcPr>
            <w:tcW w:w="1176" w:type="pct"/>
          </w:tcPr>
          <w:p w14:paraId="5A4EBD04" w14:textId="77777777"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pacing w:val="1"/>
                <w:sz w:val="28"/>
                <w:szCs w:val="28"/>
                <w:shd w:val="clear" w:color="auto" w:fill="FFFFFF"/>
                <w:lang w:eastAsia="uk-UA"/>
              </w:rPr>
              <w:t>Альтернатива 1</w:t>
            </w:r>
          </w:p>
        </w:tc>
        <w:tc>
          <w:tcPr>
            <w:tcW w:w="956" w:type="pct"/>
          </w:tcPr>
          <w:p w14:paraId="298E7F81" w14:textId="146E3914"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 xml:space="preserve">Суб’єкти господарювання отримують: прозору процедуру отримання </w:t>
            </w:r>
            <w:r w:rsidRPr="0019212D">
              <w:rPr>
                <w:rFonts w:ascii="Times New Roman" w:hAnsi="Times New Roman"/>
                <w:bCs/>
                <w:sz w:val="28"/>
                <w:szCs w:val="28"/>
                <w:lang w:eastAsia="ru-RU"/>
              </w:rPr>
              <w:lastRenderedPageBreak/>
              <w:t>дозволу через ЦНАП; можливість подання заяви в електронній формі; безоплатність адміністративної послуги; заборону проведення конкурсів; механізм «мовчазної згоди», що унеможливлює затягування строків; заборону втручання у зміст реклами (стаття 8 Закону України «Про рекламу»).</w:t>
            </w:r>
          </w:p>
        </w:tc>
        <w:tc>
          <w:tcPr>
            <w:tcW w:w="1057" w:type="pct"/>
          </w:tcPr>
          <w:p w14:paraId="2008023A" w14:textId="63907C1F" w:rsidR="00F05023" w:rsidRPr="0019212D" w:rsidRDefault="00F05023" w:rsidP="00F05023">
            <w:pPr>
              <w:spacing w:after="0" w:line="240" w:lineRule="auto"/>
              <w:jc w:val="center"/>
              <w:rPr>
                <w:rFonts w:ascii="Times New Roman" w:hAnsi="Times New Roman"/>
                <w:bCs/>
                <w:sz w:val="28"/>
                <w:szCs w:val="28"/>
                <w:lang w:eastAsia="ru-RU"/>
              </w:rPr>
            </w:pPr>
            <w:r w:rsidRPr="003E3753">
              <w:rPr>
                <w:rFonts w:ascii="Times New Roman" w:hAnsi="Times New Roman"/>
                <w:sz w:val="28"/>
                <w:szCs w:val="28"/>
              </w:rPr>
              <w:lastRenderedPageBreak/>
              <w:t xml:space="preserve">17472, 00 грн. </w:t>
            </w:r>
            <w:r>
              <w:rPr>
                <w:rFonts w:ascii="Times New Roman" w:hAnsi="Times New Roman"/>
                <w:sz w:val="28"/>
                <w:szCs w:val="28"/>
              </w:rPr>
              <w:t xml:space="preserve">– </w:t>
            </w:r>
            <w:r w:rsidRPr="003E3753">
              <w:rPr>
                <w:rFonts w:ascii="Times New Roman" w:hAnsi="Times New Roman"/>
                <w:sz w:val="28"/>
                <w:szCs w:val="28"/>
              </w:rPr>
              <w:t>за</w:t>
            </w:r>
            <w:r>
              <w:rPr>
                <w:rFonts w:ascii="Times New Roman" w:hAnsi="Times New Roman"/>
                <w:sz w:val="28"/>
                <w:szCs w:val="28"/>
              </w:rPr>
              <w:t xml:space="preserve"> </w:t>
            </w:r>
            <w:r w:rsidRPr="003E3753">
              <w:rPr>
                <w:rFonts w:ascii="Times New Roman" w:hAnsi="Times New Roman"/>
                <w:sz w:val="28"/>
                <w:szCs w:val="28"/>
              </w:rPr>
              <w:t>перший рік; 21840,00 грн.</w:t>
            </w:r>
            <w:r>
              <w:rPr>
                <w:rFonts w:ascii="Times New Roman" w:hAnsi="Times New Roman"/>
                <w:sz w:val="28"/>
                <w:szCs w:val="28"/>
              </w:rPr>
              <w:t xml:space="preserve"> – </w:t>
            </w:r>
            <w:r w:rsidRPr="003E3753">
              <w:rPr>
                <w:rFonts w:ascii="Times New Roman" w:hAnsi="Times New Roman"/>
                <w:sz w:val="28"/>
                <w:szCs w:val="28"/>
              </w:rPr>
              <w:t>за</w:t>
            </w:r>
            <w:r>
              <w:rPr>
                <w:rFonts w:ascii="Times New Roman" w:hAnsi="Times New Roman"/>
                <w:sz w:val="28"/>
                <w:szCs w:val="28"/>
              </w:rPr>
              <w:t xml:space="preserve"> </w:t>
            </w:r>
            <w:r w:rsidRPr="003E3753">
              <w:rPr>
                <w:rFonts w:ascii="Times New Roman" w:hAnsi="Times New Roman"/>
                <w:sz w:val="28"/>
                <w:szCs w:val="28"/>
              </w:rPr>
              <w:t xml:space="preserve">5 років (процедури отримання </w:t>
            </w:r>
            <w:r w:rsidRPr="003E3753">
              <w:rPr>
                <w:rFonts w:ascii="Times New Roman" w:hAnsi="Times New Roman"/>
                <w:sz w:val="28"/>
                <w:szCs w:val="28"/>
              </w:rPr>
              <w:lastRenderedPageBreak/>
              <w:t>інформації</w:t>
            </w:r>
            <w:r>
              <w:rPr>
                <w:rFonts w:ascii="Times New Roman" w:hAnsi="Times New Roman"/>
                <w:sz w:val="26"/>
                <w:szCs w:val="26"/>
              </w:rPr>
              <w:t xml:space="preserve"> про вимоги регулювання та організація їх виконання)</w:t>
            </w:r>
          </w:p>
        </w:tc>
        <w:tc>
          <w:tcPr>
            <w:tcW w:w="1811" w:type="pct"/>
          </w:tcPr>
          <w:p w14:paraId="19B61B19" w14:textId="2CCBC317"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lastRenderedPageBreak/>
              <w:t xml:space="preserve">Є найбільш оптимальною та єдино можливою. Забезпечує виконання вимог законодавства, </w:t>
            </w:r>
            <w:r w:rsidRPr="0019212D">
              <w:rPr>
                <w:rFonts w:ascii="Times New Roman" w:hAnsi="Times New Roman"/>
                <w:bCs/>
                <w:sz w:val="28"/>
                <w:szCs w:val="28"/>
                <w:lang w:eastAsia="ru-RU"/>
              </w:rPr>
              <w:lastRenderedPageBreak/>
              <w:t>прозорість процедури, мінімізацію витрат для бізнесу та держави, належний контроль за розміщенням реклами.</w:t>
            </w:r>
          </w:p>
        </w:tc>
      </w:tr>
      <w:tr w:rsidR="00F05023" w:rsidRPr="0019212D" w14:paraId="3038FEE5" w14:textId="77777777" w:rsidTr="00F05023">
        <w:tc>
          <w:tcPr>
            <w:tcW w:w="1176" w:type="pct"/>
          </w:tcPr>
          <w:p w14:paraId="27428483" w14:textId="77777777"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pacing w:val="1"/>
                <w:sz w:val="28"/>
                <w:szCs w:val="28"/>
                <w:shd w:val="clear" w:color="auto" w:fill="FFFFFF"/>
                <w:lang w:eastAsia="uk-UA"/>
              </w:rPr>
              <w:lastRenderedPageBreak/>
              <w:t>Альтернатива 2</w:t>
            </w:r>
          </w:p>
        </w:tc>
        <w:tc>
          <w:tcPr>
            <w:tcW w:w="956" w:type="pct"/>
          </w:tcPr>
          <w:p w14:paraId="4EADE1F7" w14:textId="38F69285" w:rsidR="00F05023" w:rsidRPr="0019212D" w:rsidRDefault="00F05023" w:rsidP="00F05023">
            <w:pPr>
              <w:spacing w:after="0" w:line="240" w:lineRule="auto"/>
              <w:jc w:val="center"/>
              <w:rPr>
                <w:rFonts w:ascii="Times New Roman" w:hAnsi="Times New Roman"/>
                <w:bCs/>
                <w:sz w:val="28"/>
                <w:szCs w:val="28"/>
                <w:lang w:eastAsia="ru-RU"/>
              </w:rPr>
            </w:pPr>
            <w:proofErr w:type="spellStart"/>
            <w:r w:rsidRPr="0019212D">
              <w:rPr>
                <w:rFonts w:ascii="Times New Roman" w:hAnsi="Times New Roman"/>
                <w:bCs/>
                <w:spacing w:val="1"/>
                <w:sz w:val="28"/>
                <w:szCs w:val="28"/>
                <w:lang w:val="ru-RU"/>
              </w:rPr>
              <w:t>Відсутні</w:t>
            </w:r>
            <w:proofErr w:type="spellEnd"/>
          </w:p>
        </w:tc>
        <w:tc>
          <w:tcPr>
            <w:tcW w:w="1057" w:type="pct"/>
          </w:tcPr>
          <w:p w14:paraId="317C193E" w14:textId="665FC950"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pacing w:val="1"/>
                <w:sz w:val="28"/>
                <w:szCs w:val="28"/>
              </w:rPr>
              <w:t>Суб’єкти господарювання зазнають втрат через: відсутність можливості подання заяви через ЦНАП та в електронній формі; невизначеність строків погоджень; корупційні ризики; можливість необґрунтованих відмов.</w:t>
            </w:r>
          </w:p>
        </w:tc>
        <w:tc>
          <w:tcPr>
            <w:tcW w:w="1811" w:type="pct"/>
          </w:tcPr>
          <w:p w14:paraId="3DE25DE5" w14:textId="6E4A3FBD" w:rsidR="00F05023" w:rsidRPr="0019212D" w:rsidRDefault="00F05023" w:rsidP="00F05023">
            <w:pPr>
              <w:spacing w:after="0" w:line="240" w:lineRule="auto"/>
              <w:jc w:val="center"/>
              <w:rPr>
                <w:rFonts w:ascii="Times New Roman" w:hAnsi="Times New Roman"/>
                <w:bCs/>
                <w:spacing w:val="1"/>
                <w:sz w:val="28"/>
                <w:szCs w:val="28"/>
                <w:shd w:val="clear" w:color="auto" w:fill="FFFFFF"/>
                <w:lang w:eastAsia="uk-UA"/>
              </w:rPr>
            </w:pPr>
            <w:r w:rsidRPr="0019212D">
              <w:rPr>
                <w:rFonts w:ascii="Times New Roman" w:hAnsi="Times New Roman"/>
                <w:bCs/>
                <w:sz w:val="28"/>
                <w:szCs w:val="28"/>
                <w:lang w:eastAsia="ru-RU"/>
              </w:rPr>
              <w:t>Не може бути обрана через невідповідність чинному законодавству та неможливість досягнення цілей регулювання.</w:t>
            </w:r>
          </w:p>
        </w:tc>
      </w:tr>
      <w:tr w:rsidR="00F05023" w:rsidRPr="0019212D" w14:paraId="26C1AD29" w14:textId="77777777" w:rsidTr="00F05023">
        <w:tc>
          <w:tcPr>
            <w:tcW w:w="1176" w:type="pct"/>
          </w:tcPr>
          <w:p w14:paraId="159775D4" w14:textId="77777777" w:rsidR="00F05023" w:rsidRPr="0019212D" w:rsidRDefault="00F05023" w:rsidP="00F05023">
            <w:pPr>
              <w:widowControl w:val="0"/>
              <w:spacing w:after="0" w:line="240" w:lineRule="auto"/>
              <w:jc w:val="center"/>
              <w:rPr>
                <w:rFonts w:ascii="Times New Roman" w:hAnsi="Times New Roman"/>
                <w:bCs/>
                <w:spacing w:val="1"/>
                <w:sz w:val="28"/>
                <w:szCs w:val="28"/>
                <w:shd w:val="clear" w:color="auto" w:fill="FFFFFF"/>
                <w:lang w:eastAsia="uk-UA"/>
              </w:rPr>
            </w:pPr>
            <w:r w:rsidRPr="0019212D">
              <w:rPr>
                <w:rFonts w:ascii="Times New Roman" w:hAnsi="Times New Roman"/>
                <w:bCs/>
                <w:spacing w:val="1"/>
                <w:sz w:val="28"/>
                <w:szCs w:val="28"/>
                <w:shd w:val="clear" w:color="auto" w:fill="FFFFFF"/>
                <w:lang w:eastAsia="uk-UA"/>
              </w:rPr>
              <w:t>Альтернатива 3</w:t>
            </w:r>
          </w:p>
        </w:tc>
        <w:tc>
          <w:tcPr>
            <w:tcW w:w="956" w:type="pct"/>
          </w:tcPr>
          <w:p w14:paraId="667FF26B" w14:textId="03BAE978" w:rsidR="00F05023" w:rsidRPr="0019212D" w:rsidRDefault="00F05023" w:rsidP="00F05023">
            <w:pPr>
              <w:spacing w:after="0" w:line="240" w:lineRule="auto"/>
              <w:jc w:val="center"/>
              <w:rPr>
                <w:rFonts w:ascii="Times New Roman" w:hAnsi="Times New Roman"/>
                <w:bCs/>
                <w:sz w:val="28"/>
                <w:szCs w:val="28"/>
                <w:lang w:eastAsia="ru-RU"/>
              </w:rPr>
            </w:pPr>
            <w:r w:rsidRPr="00856407">
              <w:rPr>
                <w:rFonts w:ascii="Times New Roman" w:hAnsi="Times New Roman"/>
                <w:bCs/>
                <w:spacing w:val="1"/>
                <w:sz w:val="28"/>
                <w:szCs w:val="28"/>
              </w:rPr>
              <w:t xml:space="preserve">Відсутність необхідності </w:t>
            </w:r>
            <w:r w:rsidRPr="00856407">
              <w:rPr>
                <w:rFonts w:ascii="Times New Roman" w:hAnsi="Times New Roman"/>
                <w:bCs/>
                <w:spacing w:val="1"/>
                <w:sz w:val="28"/>
                <w:szCs w:val="28"/>
              </w:rPr>
              <w:lastRenderedPageBreak/>
              <w:t xml:space="preserve">отримання </w:t>
            </w:r>
            <w:r>
              <w:rPr>
                <w:rFonts w:ascii="Times New Roman" w:hAnsi="Times New Roman"/>
                <w:bCs/>
                <w:spacing w:val="1"/>
                <w:sz w:val="28"/>
                <w:szCs w:val="28"/>
              </w:rPr>
              <w:t xml:space="preserve">дозволу від обласної державної (військової) адміністрації на розміщення рекламоносіїв поза межами населених пунктів </w:t>
            </w:r>
          </w:p>
        </w:tc>
        <w:tc>
          <w:tcPr>
            <w:tcW w:w="1057" w:type="pct"/>
          </w:tcPr>
          <w:p w14:paraId="57F2DE08" w14:textId="349B472F"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pacing w:val="1"/>
                <w:sz w:val="28"/>
                <w:szCs w:val="28"/>
              </w:rPr>
              <w:lastRenderedPageBreak/>
              <w:t xml:space="preserve">У разі скасування </w:t>
            </w:r>
            <w:r w:rsidRPr="0019212D">
              <w:rPr>
                <w:rFonts w:ascii="Times New Roman" w:hAnsi="Times New Roman"/>
                <w:bCs/>
                <w:spacing w:val="1"/>
                <w:sz w:val="28"/>
                <w:szCs w:val="28"/>
              </w:rPr>
              <w:lastRenderedPageBreak/>
              <w:t>дозвільної системи суб’єкти господарювання не зможуть легально розміщувати рекламу, що призведе до ризику демонтажу конструкцій та застосування штрафних санкцій згідно зі статтею 27 Закону України «Про рекламу».</w:t>
            </w:r>
          </w:p>
        </w:tc>
        <w:tc>
          <w:tcPr>
            <w:tcW w:w="1811" w:type="pct"/>
          </w:tcPr>
          <w:p w14:paraId="6E90094C" w14:textId="00E12270" w:rsidR="00F05023" w:rsidRPr="0019212D" w:rsidRDefault="00F05023" w:rsidP="00F05023">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lastRenderedPageBreak/>
              <w:t xml:space="preserve">Не може бути обрана, оскільки суперечить </w:t>
            </w:r>
            <w:r w:rsidRPr="0019212D">
              <w:rPr>
                <w:rFonts w:ascii="Times New Roman" w:hAnsi="Times New Roman"/>
                <w:bCs/>
                <w:sz w:val="28"/>
                <w:szCs w:val="28"/>
                <w:lang w:eastAsia="ru-RU"/>
              </w:rPr>
              <w:lastRenderedPageBreak/>
              <w:t>імперативним нормам Закону України «Про рекламу» та Типових правил.</w:t>
            </w:r>
          </w:p>
        </w:tc>
      </w:tr>
    </w:tbl>
    <w:p w14:paraId="74D89D50" w14:textId="77777777" w:rsidR="00CD392E" w:rsidRDefault="00CD392E" w:rsidP="00AD2FBB">
      <w:pPr>
        <w:spacing w:after="0" w:line="240" w:lineRule="auto"/>
        <w:textAlignment w:val="baseline"/>
        <w:rPr>
          <w:rFonts w:ascii="Times New Roman" w:hAnsi="Times New Roman"/>
          <w:bCs/>
          <w:sz w:val="28"/>
          <w:szCs w:val="28"/>
          <w:bdr w:val="none" w:sz="0" w:space="0" w:color="auto" w:frame="1"/>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4524"/>
        <w:gridCol w:w="3164"/>
      </w:tblGrid>
      <w:tr w:rsidR="00F05023" w:rsidRPr="0019212D" w14:paraId="4401D3D0" w14:textId="77777777" w:rsidTr="000260D3">
        <w:tc>
          <w:tcPr>
            <w:tcW w:w="1007" w:type="pct"/>
          </w:tcPr>
          <w:p w14:paraId="19ADAE30" w14:textId="5FFD3113" w:rsidR="00F05023" w:rsidRPr="0019212D" w:rsidRDefault="00F05023" w:rsidP="001C470C">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 xml:space="preserve">Рейтинг </w:t>
            </w:r>
          </w:p>
        </w:tc>
        <w:tc>
          <w:tcPr>
            <w:tcW w:w="2349" w:type="pct"/>
          </w:tcPr>
          <w:p w14:paraId="1B0F696E" w14:textId="22C566B1" w:rsidR="00F05023" w:rsidRPr="0019212D" w:rsidRDefault="00F05023" w:rsidP="001C470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Аргументи щодо переваги обраної альтернативи/причини відмови від </w:t>
            </w:r>
            <w:r w:rsidR="000260D3">
              <w:rPr>
                <w:rFonts w:ascii="Times New Roman" w:hAnsi="Times New Roman"/>
                <w:bCs/>
                <w:sz w:val="28"/>
                <w:szCs w:val="28"/>
                <w:lang w:eastAsia="ru-RU"/>
              </w:rPr>
              <w:t>альтернативи</w:t>
            </w:r>
          </w:p>
        </w:tc>
        <w:tc>
          <w:tcPr>
            <w:tcW w:w="1643" w:type="pct"/>
          </w:tcPr>
          <w:p w14:paraId="394C6D17" w14:textId="3F8B878C" w:rsidR="00F05023" w:rsidRPr="0019212D" w:rsidRDefault="000260D3" w:rsidP="001C470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Оцінка ризику зовнішніх чинників на дію запропонованого регуляторного акта</w:t>
            </w:r>
          </w:p>
        </w:tc>
      </w:tr>
      <w:tr w:rsidR="000260D3" w:rsidRPr="0019212D" w14:paraId="14BD3A01" w14:textId="77777777" w:rsidTr="000260D3">
        <w:tc>
          <w:tcPr>
            <w:tcW w:w="1007" w:type="pct"/>
          </w:tcPr>
          <w:p w14:paraId="15279ED8" w14:textId="77777777" w:rsidR="000260D3" w:rsidRPr="0019212D" w:rsidRDefault="000260D3" w:rsidP="001C470C">
            <w:pPr>
              <w:spacing w:after="0" w:line="240" w:lineRule="auto"/>
              <w:jc w:val="center"/>
              <w:rPr>
                <w:rFonts w:ascii="Times New Roman" w:hAnsi="Times New Roman"/>
                <w:bCs/>
                <w:sz w:val="28"/>
                <w:szCs w:val="28"/>
                <w:lang w:eastAsia="ru-RU"/>
              </w:rPr>
            </w:pPr>
            <w:r w:rsidRPr="0019212D">
              <w:rPr>
                <w:rFonts w:ascii="Times New Roman" w:hAnsi="Times New Roman"/>
                <w:bCs/>
                <w:spacing w:val="1"/>
                <w:sz w:val="28"/>
                <w:szCs w:val="28"/>
                <w:shd w:val="clear" w:color="auto" w:fill="FFFFFF"/>
                <w:lang w:eastAsia="uk-UA"/>
              </w:rPr>
              <w:t>Альтернатива 1</w:t>
            </w:r>
          </w:p>
        </w:tc>
        <w:tc>
          <w:tcPr>
            <w:tcW w:w="2349" w:type="pct"/>
          </w:tcPr>
          <w:p w14:paraId="68531688" w14:textId="0E141595" w:rsidR="000260D3" w:rsidRPr="0019212D" w:rsidRDefault="000260D3" w:rsidP="001C470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Прийняття регуляторного акта забезпечить </w:t>
            </w:r>
            <w:r w:rsidRPr="0019212D">
              <w:rPr>
                <w:rFonts w:ascii="Times New Roman" w:hAnsi="Times New Roman"/>
                <w:bCs/>
                <w:spacing w:val="1"/>
                <w:sz w:val="28"/>
                <w:szCs w:val="28"/>
                <w:shd w:val="clear" w:color="auto" w:fill="FFFFFF"/>
                <w:lang w:eastAsia="uk-UA"/>
              </w:rPr>
              <w:t>досягнення цілей</w:t>
            </w:r>
            <w:r>
              <w:rPr>
                <w:rFonts w:ascii="Times New Roman" w:hAnsi="Times New Roman"/>
                <w:bCs/>
                <w:spacing w:val="1"/>
                <w:sz w:val="28"/>
                <w:szCs w:val="28"/>
                <w:shd w:val="clear" w:color="auto" w:fill="FFFFFF"/>
                <w:lang w:eastAsia="uk-UA"/>
              </w:rPr>
              <w:t xml:space="preserve"> впорядкування розміщення об’єктів зовнішньої реклами поза межами населених пунктів Харківської області, врегулювання взаємовідносин у сфері надання рекламних послуг та дозвільної діяльності, забезпечення безпеки дорожнього руху; додержання принципів регуляторної політики. </w:t>
            </w:r>
          </w:p>
        </w:tc>
        <w:tc>
          <w:tcPr>
            <w:tcW w:w="1643" w:type="pct"/>
          </w:tcPr>
          <w:p w14:paraId="56945CE9" w14:textId="2F092C07" w:rsidR="000260D3" w:rsidRPr="0019212D" w:rsidRDefault="000260D3" w:rsidP="001C470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На дію запропонованого регуляторного акта можуть вплинути зміни у законодавстві, що призведе до внесення відповідних змін до запропонованого регулювання або його скасування. </w:t>
            </w:r>
          </w:p>
        </w:tc>
      </w:tr>
      <w:tr w:rsidR="000260D3" w:rsidRPr="0019212D" w14:paraId="5B201911" w14:textId="77777777" w:rsidTr="000260D3">
        <w:tc>
          <w:tcPr>
            <w:tcW w:w="1007" w:type="pct"/>
          </w:tcPr>
          <w:p w14:paraId="3A66E64C" w14:textId="77777777" w:rsidR="000260D3" w:rsidRPr="0019212D" w:rsidRDefault="000260D3" w:rsidP="000260D3">
            <w:pPr>
              <w:spacing w:after="0" w:line="240" w:lineRule="auto"/>
              <w:jc w:val="center"/>
              <w:rPr>
                <w:rFonts w:ascii="Times New Roman" w:hAnsi="Times New Roman"/>
                <w:bCs/>
                <w:sz w:val="28"/>
                <w:szCs w:val="28"/>
                <w:lang w:eastAsia="ru-RU"/>
              </w:rPr>
            </w:pPr>
            <w:r w:rsidRPr="0019212D">
              <w:rPr>
                <w:rFonts w:ascii="Times New Roman" w:hAnsi="Times New Roman"/>
                <w:bCs/>
                <w:spacing w:val="1"/>
                <w:sz w:val="28"/>
                <w:szCs w:val="28"/>
                <w:shd w:val="clear" w:color="auto" w:fill="FFFFFF"/>
                <w:lang w:eastAsia="uk-UA"/>
              </w:rPr>
              <w:t>Альтернатива 2</w:t>
            </w:r>
          </w:p>
        </w:tc>
        <w:tc>
          <w:tcPr>
            <w:tcW w:w="2349" w:type="pct"/>
          </w:tcPr>
          <w:p w14:paraId="74CFD7C5" w14:textId="11737F5A" w:rsidR="000260D3" w:rsidRPr="0019212D" w:rsidRDefault="000260D3" w:rsidP="000260D3">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Не забезпечується досягнення поставлених цілей</w:t>
            </w:r>
            <w:r w:rsidRPr="0019212D">
              <w:rPr>
                <w:rFonts w:ascii="Times New Roman" w:hAnsi="Times New Roman"/>
                <w:bCs/>
                <w:sz w:val="28"/>
                <w:szCs w:val="28"/>
                <w:lang w:eastAsia="ru-RU"/>
              </w:rPr>
              <w:t xml:space="preserve"> через невідповідність чинному законодавству та неможливість досягнення цілей регулювання.</w:t>
            </w:r>
          </w:p>
        </w:tc>
        <w:tc>
          <w:tcPr>
            <w:tcW w:w="1643" w:type="pct"/>
          </w:tcPr>
          <w:p w14:paraId="64959FCB" w14:textId="4E6DBEA1" w:rsidR="000260D3" w:rsidRPr="0019212D" w:rsidRDefault="000260D3" w:rsidP="000260D3">
            <w:pPr>
              <w:spacing w:after="0" w:line="240" w:lineRule="auto"/>
              <w:jc w:val="center"/>
              <w:rPr>
                <w:rFonts w:ascii="Times New Roman" w:hAnsi="Times New Roman"/>
                <w:bCs/>
                <w:spacing w:val="1"/>
                <w:sz w:val="28"/>
                <w:szCs w:val="28"/>
                <w:shd w:val="clear" w:color="auto" w:fill="FFFFFF"/>
                <w:lang w:eastAsia="uk-UA"/>
              </w:rPr>
            </w:pPr>
            <w:r>
              <w:rPr>
                <w:rFonts w:ascii="Times New Roman" w:hAnsi="Times New Roman"/>
                <w:bCs/>
                <w:sz w:val="28"/>
                <w:szCs w:val="28"/>
                <w:lang w:eastAsia="ru-RU"/>
              </w:rPr>
              <w:t>Х</w:t>
            </w:r>
          </w:p>
        </w:tc>
      </w:tr>
      <w:tr w:rsidR="000260D3" w:rsidRPr="0019212D" w14:paraId="526DF92E" w14:textId="77777777" w:rsidTr="000260D3">
        <w:tc>
          <w:tcPr>
            <w:tcW w:w="1007" w:type="pct"/>
          </w:tcPr>
          <w:p w14:paraId="796E97B6" w14:textId="77777777" w:rsidR="000260D3" w:rsidRPr="0019212D" w:rsidRDefault="000260D3" w:rsidP="000260D3">
            <w:pPr>
              <w:widowControl w:val="0"/>
              <w:spacing w:after="0" w:line="240" w:lineRule="auto"/>
              <w:jc w:val="center"/>
              <w:rPr>
                <w:rFonts w:ascii="Times New Roman" w:hAnsi="Times New Roman"/>
                <w:bCs/>
                <w:spacing w:val="1"/>
                <w:sz w:val="28"/>
                <w:szCs w:val="28"/>
                <w:shd w:val="clear" w:color="auto" w:fill="FFFFFF"/>
                <w:lang w:eastAsia="uk-UA"/>
              </w:rPr>
            </w:pPr>
            <w:r w:rsidRPr="0019212D">
              <w:rPr>
                <w:rFonts w:ascii="Times New Roman" w:hAnsi="Times New Roman"/>
                <w:bCs/>
                <w:spacing w:val="1"/>
                <w:sz w:val="28"/>
                <w:szCs w:val="28"/>
                <w:shd w:val="clear" w:color="auto" w:fill="FFFFFF"/>
                <w:lang w:eastAsia="uk-UA"/>
              </w:rPr>
              <w:t>Альтернатива 3</w:t>
            </w:r>
          </w:p>
        </w:tc>
        <w:tc>
          <w:tcPr>
            <w:tcW w:w="2349" w:type="pct"/>
          </w:tcPr>
          <w:p w14:paraId="15B98337" w14:textId="3DB55A58" w:rsidR="000260D3" w:rsidRPr="0019212D" w:rsidRDefault="000260D3" w:rsidP="000260D3">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Не забезпечується досягнення поставлених цілей</w:t>
            </w:r>
            <w:r w:rsidRPr="0019212D">
              <w:rPr>
                <w:rFonts w:ascii="Times New Roman" w:hAnsi="Times New Roman"/>
                <w:bCs/>
                <w:sz w:val="28"/>
                <w:szCs w:val="28"/>
                <w:lang w:eastAsia="ru-RU"/>
              </w:rPr>
              <w:t>, оскільки суперечить імперативним нормам Закону України «Про рекламу» та Типових правил.</w:t>
            </w:r>
          </w:p>
        </w:tc>
        <w:tc>
          <w:tcPr>
            <w:tcW w:w="1643" w:type="pct"/>
          </w:tcPr>
          <w:p w14:paraId="08EBA036" w14:textId="4FF1E9BD" w:rsidR="000260D3" w:rsidRPr="0019212D" w:rsidRDefault="000260D3" w:rsidP="000260D3">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Х</w:t>
            </w:r>
          </w:p>
        </w:tc>
      </w:tr>
    </w:tbl>
    <w:p w14:paraId="7180B930" w14:textId="77777777" w:rsidR="00F05023" w:rsidRDefault="00F05023" w:rsidP="00AD2FBB">
      <w:pPr>
        <w:spacing w:after="0" w:line="240" w:lineRule="auto"/>
        <w:textAlignment w:val="baseline"/>
        <w:rPr>
          <w:rFonts w:ascii="Times New Roman" w:hAnsi="Times New Roman"/>
          <w:bCs/>
          <w:sz w:val="28"/>
          <w:szCs w:val="28"/>
          <w:bdr w:val="none" w:sz="0" w:space="0" w:color="auto" w:frame="1"/>
          <w:lang w:eastAsia="uk-UA"/>
        </w:rPr>
      </w:pPr>
    </w:p>
    <w:p w14:paraId="1CAFA730" w14:textId="77777777" w:rsidR="00F05023" w:rsidRPr="0019212D" w:rsidRDefault="00F05023" w:rsidP="00AD2FBB">
      <w:pPr>
        <w:spacing w:after="0" w:line="240" w:lineRule="auto"/>
        <w:textAlignment w:val="baseline"/>
        <w:rPr>
          <w:rFonts w:ascii="Times New Roman" w:hAnsi="Times New Roman"/>
          <w:bCs/>
          <w:sz w:val="28"/>
          <w:szCs w:val="28"/>
          <w:bdr w:val="none" w:sz="0" w:space="0" w:color="auto" w:frame="1"/>
          <w:lang w:eastAsia="uk-UA"/>
        </w:rPr>
      </w:pPr>
    </w:p>
    <w:p w14:paraId="3517EC1E" w14:textId="77777777" w:rsidR="00CD392E" w:rsidRPr="0019212D" w:rsidRDefault="00CD392E" w:rsidP="00AD2FBB">
      <w:pPr>
        <w:spacing w:after="0" w:line="240" w:lineRule="auto"/>
        <w:jc w:val="center"/>
        <w:textAlignment w:val="baseline"/>
        <w:rPr>
          <w:rFonts w:ascii="Times New Roman" w:hAnsi="Times New Roman"/>
          <w:bCs/>
          <w:sz w:val="28"/>
          <w:szCs w:val="28"/>
          <w:bdr w:val="none" w:sz="0" w:space="0" w:color="auto" w:frame="1"/>
          <w:lang w:eastAsia="uk-UA"/>
        </w:rPr>
      </w:pPr>
      <w:r w:rsidRPr="0019212D">
        <w:rPr>
          <w:rFonts w:ascii="Times New Roman" w:hAnsi="Times New Roman"/>
          <w:bCs/>
          <w:sz w:val="28"/>
          <w:szCs w:val="28"/>
          <w:bdr w:val="none" w:sz="0" w:space="0" w:color="auto" w:frame="1"/>
          <w:lang w:eastAsia="uk-UA"/>
        </w:rPr>
        <w:t>V. Механізми та заходи, які забезпечать розв’язання визначеної проблеми</w:t>
      </w:r>
    </w:p>
    <w:p w14:paraId="0B630362" w14:textId="77777777" w:rsidR="00A06291" w:rsidRPr="0019212D" w:rsidRDefault="00A06291" w:rsidP="00AD2FBB">
      <w:pPr>
        <w:spacing w:after="0" w:line="240" w:lineRule="auto"/>
        <w:jc w:val="center"/>
        <w:textAlignment w:val="baseline"/>
        <w:rPr>
          <w:rFonts w:ascii="Times New Roman" w:hAnsi="Times New Roman"/>
          <w:bCs/>
          <w:sz w:val="28"/>
          <w:szCs w:val="28"/>
          <w:bdr w:val="none" w:sz="0" w:space="0" w:color="auto" w:frame="1"/>
          <w:lang w:eastAsia="uk-UA"/>
        </w:rPr>
      </w:pPr>
    </w:p>
    <w:p w14:paraId="13FD772F" w14:textId="4C2A1ACF" w:rsidR="008D3E6E" w:rsidRPr="0019212D" w:rsidRDefault="008D3E6E" w:rsidP="00AD2FBB">
      <w:pPr>
        <w:spacing w:after="0" w:line="240" w:lineRule="auto"/>
        <w:ind w:firstLine="708"/>
        <w:contextualSpacing/>
        <w:jc w:val="both"/>
        <w:rPr>
          <w:rFonts w:ascii="Times New Roman" w:hAnsi="Times New Roman"/>
          <w:bCs/>
          <w:sz w:val="28"/>
          <w:szCs w:val="28"/>
          <w:lang w:eastAsia="ru-RU"/>
        </w:rPr>
      </w:pPr>
      <w:bookmarkStart w:id="11" w:name="n163"/>
      <w:bookmarkEnd w:id="11"/>
      <w:r w:rsidRPr="0019212D">
        <w:rPr>
          <w:rFonts w:ascii="Times New Roman" w:hAnsi="Times New Roman"/>
          <w:bCs/>
          <w:sz w:val="28"/>
          <w:szCs w:val="28"/>
          <w:lang w:eastAsia="ru-RU"/>
        </w:rPr>
        <w:t>Механізм, закладений в основу про</w:t>
      </w:r>
      <w:r w:rsidR="000260D3">
        <w:rPr>
          <w:rFonts w:ascii="Times New Roman" w:hAnsi="Times New Roman"/>
          <w:bCs/>
          <w:sz w:val="28"/>
          <w:szCs w:val="28"/>
          <w:lang w:eastAsia="ru-RU"/>
        </w:rPr>
        <w:t>є</w:t>
      </w:r>
      <w:r w:rsidRPr="0019212D">
        <w:rPr>
          <w:rFonts w:ascii="Times New Roman" w:hAnsi="Times New Roman"/>
          <w:bCs/>
          <w:sz w:val="28"/>
          <w:szCs w:val="28"/>
          <w:lang w:eastAsia="ru-RU"/>
        </w:rPr>
        <w:t>кту регуляторного акта передбачає покладання на Департамент стратегічних комунікацій Харківської обласної державної (військової) адміністрації функцій з організації діяльності з видачі дозволів на розміщення зовнішньої реклами поза межами населених пунктів, затвердження та виконання структурними підрозділами облдержадміністрації та всіма суб’єктами господарювання, працюючими в сфері розміщення зовнішньої реклами, Порядку розміщення зовнішньої реклами поза межами населених пунктів Харківської області.</w:t>
      </w:r>
    </w:p>
    <w:p w14:paraId="7DD210D0" w14:textId="3A3379B9" w:rsidR="008D3E6E" w:rsidRPr="0019212D" w:rsidRDefault="008D3E6E" w:rsidP="00AD2FBB">
      <w:pPr>
        <w:spacing w:after="0" w:line="240" w:lineRule="auto"/>
        <w:ind w:firstLine="708"/>
        <w:contextualSpacing/>
        <w:jc w:val="both"/>
        <w:rPr>
          <w:rFonts w:ascii="Times New Roman" w:hAnsi="Times New Roman"/>
          <w:bCs/>
          <w:sz w:val="28"/>
          <w:szCs w:val="28"/>
          <w:lang w:eastAsia="ru-RU"/>
        </w:rPr>
      </w:pPr>
      <w:r w:rsidRPr="0019212D">
        <w:rPr>
          <w:rFonts w:ascii="Times New Roman" w:hAnsi="Times New Roman"/>
          <w:bCs/>
          <w:sz w:val="28"/>
          <w:szCs w:val="28"/>
          <w:lang w:eastAsia="ru-RU"/>
        </w:rPr>
        <w:t>Прийняття зазначеного розпорядження надасть змогу Харківській обласній державній (військовій) адміністрації видавати дозволи на розміщення зовнішньої реклами поза межами населених пунктів у відповідності із діючим законодавством України.</w:t>
      </w:r>
    </w:p>
    <w:p w14:paraId="2B9F6F88" w14:textId="2BC6940D" w:rsidR="00CD392E" w:rsidRPr="0019212D" w:rsidRDefault="008D3E6E" w:rsidP="00AD2FBB">
      <w:pPr>
        <w:spacing w:after="0" w:line="240" w:lineRule="auto"/>
        <w:ind w:firstLine="708"/>
        <w:contextualSpacing/>
        <w:jc w:val="both"/>
        <w:rPr>
          <w:rFonts w:ascii="Times New Roman" w:hAnsi="Times New Roman"/>
          <w:bCs/>
          <w:sz w:val="28"/>
          <w:szCs w:val="28"/>
          <w:lang w:eastAsia="ru-RU"/>
        </w:rPr>
      </w:pPr>
      <w:r w:rsidRPr="0019212D">
        <w:rPr>
          <w:rFonts w:ascii="Times New Roman" w:hAnsi="Times New Roman"/>
          <w:bCs/>
          <w:sz w:val="28"/>
          <w:szCs w:val="28"/>
          <w:lang w:eastAsia="ru-RU"/>
        </w:rPr>
        <w:t xml:space="preserve">Для впровадження регуляторного акта Харківською обласною державною (військовою) адміністрацією передбачено здійснення наступних організаційних заходів: </w:t>
      </w:r>
    </w:p>
    <w:p w14:paraId="0BC2EC12" w14:textId="1793F337" w:rsidR="008D3E6E" w:rsidRPr="0019212D" w:rsidRDefault="008D3E6E" w:rsidP="00AD2FBB">
      <w:pPr>
        <w:tabs>
          <w:tab w:val="left" w:pos="1134"/>
        </w:tabs>
        <w:spacing w:after="0" w:line="240" w:lineRule="auto"/>
        <w:ind w:firstLine="567"/>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t xml:space="preserve">офіційне оприлюднення розпорядження на офіційному вебсайті Харківської обласної військової адміністрації після його державної реєстрації у встановленому законодавством порядку; </w:t>
      </w:r>
    </w:p>
    <w:p w14:paraId="4FE730B3" w14:textId="68C1EBDB" w:rsidR="008D3E6E" w:rsidRPr="0019212D" w:rsidRDefault="008D3E6E" w:rsidP="00AD2FBB">
      <w:pPr>
        <w:tabs>
          <w:tab w:val="left" w:pos="1134"/>
        </w:tabs>
        <w:spacing w:after="0" w:line="240" w:lineRule="auto"/>
        <w:ind w:firstLine="567"/>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t xml:space="preserve">включення адміністративної послуги з надання дозволів на розміщення зовнішньої реклами поза межами населених пунктів до переліку адміністративних послуг, що надаються через центри надання адміністративних послуг Харківської області; </w:t>
      </w:r>
    </w:p>
    <w:p w14:paraId="73442BC6" w14:textId="7282284B" w:rsidR="008D3E6E" w:rsidRPr="0019212D" w:rsidRDefault="008D3E6E" w:rsidP="00AD2FBB">
      <w:pPr>
        <w:tabs>
          <w:tab w:val="left" w:pos="1134"/>
        </w:tabs>
        <w:spacing w:after="0" w:line="240" w:lineRule="auto"/>
        <w:ind w:firstLine="567"/>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t xml:space="preserve">забезпечення технічного функціонування та доопрацювання інформаційного банку даних (автоматизованої системи обліку дозволів); </w:t>
      </w:r>
    </w:p>
    <w:p w14:paraId="3174FC49" w14:textId="35D35D32" w:rsidR="008D3E6E" w:rsidRPr="0019212D" w:rsidRDefault="008D3E6E" w:rsidP="00AD2FBB">
      <w:pPr>
        <w:tabs>
          <w:tab w:val="left" w:pos="1134"/>
        </w:tabs>
        <w:spacing w:after="0" w:line="240" w:lineRule="auto"/>
        <w:ind w:firstLine="567"/>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t>організація та забезпечення електронної інформаційної взаємодії з уповноваженими органами, зокрема Службою відновлення та розвитку інфраструктури</w:t>
      </w:r>
      <w:r w:rsidR="002D358C">
        <w:rPr>
          <w:rFonts w:ascii="Times New Roman" w:hAnsi="Times New Roman"/>
          <w:bCs/>
          <w:sz w:val="28"/>
          <w:szCs w:val="28"/>
          <w:lang w:eastAsia="ru-RU"/>
        </w:rPr>
        <w:t xml:space="preserve"> у Харківській області</w:t>
      </w:r>
      <w:r w:rsidRPr="0019212D">
        <w:rPr>
          <w:rFonts w:ascii="Times New Roman" w:hAnsi="Times New Roman"/>
          <w:bCs/>
          <w:sz w:val="28"/>
          <w:szCs w:val="28"/>
          <w:lang w:eastAsia="ru-RU"/>
        </w:rPr>
        <w:t>, органами Національної поліції та органами охорони культурної спадщини.</w:t>
      </w:r>
    </w:p>
    <w:p w14:paraId="4FF0284D" w14:textId="77777777" w:rsidR="008D3E6E" w:rsidRPr="0019212D" w:rsidRDefault="008D3E6E" w:rsidP="00AD2FBB">
      <w:pPr>
        <w:spacing w:after="0" w:line="240" w:lineRule="auto"/>
        <w:ind w:firstLine="708"/>
        <w:jc w:val="both"/>
        <w:rPr>
          <w:rFonts w:ascii="Times New Roman" w:hAnsi="Times New Roman"/>
          <w:bCs/>
          <w:sz w:val="28"/>
          <w:szCs w:val="28"/>
          <w:lang w:eastAsia="ru-RU"/>
        </w:rPr>
      </w:pPr>
      <w:r w:rsidRPr="0019212D">
        <w:rPr>
          <w:rFonts w:ascii="Times New Roman" w:hAnsi="Times New Roman"/>
          <w:bCs/>
          <w:sz w:val="28"/>
          <w:szCs w:val="28"/>
          <w:lang w:eastAsia="ru-RU"/>
        </w:rPr>
        <w:t>З метою забезпечення контролю за дотриманням власниками рекламоносіїв вимог законодавства при встановленні рекламних засобів, вирішення питання (за необхідності) демонтажу рекламоносіїв обласною державною (військовою) адміністрацією або її структурним підрозділом буде налагоджено взаємодію з власниками доріг.</w:t>
      </w:r>
    </w:p>
    <w:p w14:paraId="4B46E48B" w14:textId="77777777" w:rsidR="008D3E6E" w:rsidRPr="0019212D" w:rsidRDefault="008D3E6E" w:rsidP="00AD2FBB">
      <w:pPr>
        <w:spacing w:after="0" w:line="240" w:lineRule="auto"/>
        <w:ind w:firstLine="708"/>
        <w:jc w:val="both"/>
        <w:rPr>
          <w:rFonts w:ascii="Times New Roman" w:hAnsi="Times New Roman"/>
          <w:bCs/>
          <w:sz w:val="28"/>
          <w:szCs w:val="28"/>
          <w:lang w:eastAsia="ru-RU"/>
        </w:rPr>
      </w:pPr>
      <w:r w:rsidRPr="0019212D">
        <w:rPr>
          <w:rFonts w:ascii="Times New Roman" w:hAnsi="Times New Roman"/>
          <w:bCs/>
          <w:sz w:val="28"/>
          <w:szCs w:val="28"/>
          <w:lang w:eastAsia="ru-RU"/>
        </w:rPr>
        <w:t>Моніторинг місць розміщення рекламоносіїв здійснюватиметься двічі на рік, навесні та восени, під час комісійних обстежень доріг, які проводяться власниками доріг.</w:t>
      </w:r>
    </w:p>
    <w:p w14:paraId="3EBACCBE" w14:textId="77777777" w:rsidR="008D3E6E" w:rsidRPr="0019212D" w:rsidRDefault="008D3E6E" w:rsidP="00AD2FBB">
      <w:pPr>
        <w:spacing w:after="0" w:line="240" w:lineRule="auto"/>
        <w:jc w:val="both"/>
        <w:textAlignment w:val="baseline"/>
        <w:rPr>
          <w:rFonts w:ascii="Times New Roman" w:hAnsi="Times New Roman"/>
          <w:bCs/>
          <w:sz w:val="28"/>
          <w:szCs w:val="28"/>
          <w:lang w:eastAsia="ru-RU"/>
        </w:rPr>
      </w:pPr>
    </w:p>
    <w:p w14:paraId="289F8FBC" w14:textId="77777777" w:rsidR="00331A13" w:rsidRPr="0019212D" w:rsidRDefault="00CD392E" w:rsidP="00AD2FBB">
      <w:pPr>
        <w:spacing w:after="0" w:line="240" w:lineRule="auto"/>
        <w:jc w:val="center"/>
        <w:textAlignment w:val="baseline"/>
        <w:rPr>
          <w:rFonts w:ascii="Times New Roman" w:hAnsi="Times New Roman"/>
          <w:bCs/>
          <w:sz w:val="28"/>
          <w:szCs w:val="28"/>
          <w:bdr w:val="none" w:sz="0" w:space="0" w:color="auto" w:frame="1"/>
        </w:rPr>
      </w:pPr>
      <w:r w:rsidRPr="0019212D">
        <w:rPr>
          <w:rFonts w:ascii="Times New Roman" w:hAnsi="Times New Roman"/>
          <w:bCs/>
          <w:sz w:val="28"/>
          <w:szCs w:val="28"/>
          <w:bdr w:val="none" w:sz="0" w:space="0" w:color="auto" w:frame="1"/>
          <w:lang w:eastAsia="uk-UA"/>
        </w:rPr>
        <w:t xml:space="preserve">VI. </w:t>
      </w:r>
      <w:bookmarkStart w:id="12" w:name="n164"/>
      <w:bookmarkEnd w:id="12"/>
      <w:r w:rsidR="00331A13" w:rsidRPr="0019212D">
        <w:rPr>
          <w:rFonts w:ascii="Times New Roman" w:hAnsi="Times New Roman"/>
          <w:bCs/>
          <w:sz w:val="28"/>
          <w:szCs w:val="28"/>
          <w:bdr w:val="none" w:sz="0" w:space="0" w:color="auto" w:frame="1"/>
        </w:rPr>
        <w:t>Оцінка виконання вимог регуляторного акта залежно від ресурсів</w:t>
      </w:r>
    </w:p>
    <w:p w14:paraId="0C59E5F5" w14:textId="1A2A3895" w:rsidR="00331A13" w:rsidRPr="0019212D" w:rsidRDefault="00331A13" w:rsidP="00AD2FBB">
      <w:pPr>
        <w:spacing w:after="0" w:line="240" w:lineRule="auto"/>
        <w:ind w:firstLine="708"/>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lastRenderedPageBreak/>
        <w:t>Витрати на виконання вимог регуляторного акта для органів виконавчої влади здійснюватимуться в межах видатків обласного бюджету, передбачених на відповідний бюджетний рік у межах фінансування органу.</w:t>
      </w:r>
    </w:p>
    <w:p w14:paraId="6FD7A67E" w14:textId="77777777" w:rsidR="00331A13" w:rsidRPr="0019212D" w:rsidRDefault="00331A13" w:rsidP="00AD2FBB">
      <w:pPr>
        <w:spacing w:after="0" w:line="240" w:lineRule="auto"/>
        <w:ind w:firstLine="708"/>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t>Державне регулювання не передбачає утворення нового державного органу або нового структурного підрозділу діючого органу.</w:t>
      </w:r>
    </w:p>
    <w:p w14:paraId="0E1B3D74" w14:textId="2178C4FC" w:rsidR="00331A13" w:rsidRPr="0019212D" w:rsidRDefault="00331A13" w:rsidP="00AD2FBB">
      <w:pPr>
        <w:spacing w:after="0" w:line="240" w:lineRule="auto"/>
        <w:ind w:firstLine="284"/>
        <w:jc w:val="both"/>
        <w:textAlignment w:val="baseline"/>
        <w:rPr>
          <w:rFonts w:ascii="Times New Roman" w:hAnsi="Times New Roman"/>
          <w:bCs/>
          <w:sz w:val="28"/>
          <w:szCs w:val="28"/>
          <w:lang w:eastAsia="ru-RU"/>
        </w:rPr>
      </w:pPr>
      <w:r w:rsidRPr="0019212D">
        <w:rPr>
          <w:rFonts w:ascii="Times New Roman" w:hAnsi="Times New Roman"/>
          <w:bCs/>
          <w:sz w:val="28"/>
          <w:szCs w:val="28"/>
          <w:lang w:eastAsia="ru-RU"/>
        </w:rPr>
        <w:t>Розрахунок витрат, які будуть виникати внаслідок дії регуляторного акта, для суб’єкта малого підприємництва (М-Тест) наведено у додатку  до цього Аналізу.</w:t>
      </w:r>
    </w:p>
    <w:p w14:paraId="46114AAE" w14:textId="77777777" w:rsidR="0082236F" w:rsidRPr="0019212D" w:rsidRDefault="0082236F" w:rsidP="00AD2FBB">
      <w:pPr>
        <w:spacing w:after="0" w:line="240" w:lineRule="auto"/>
        <w:jc w:val="center"/>
        <w:textAlignment w:val="baseline"/>
        <w:rPr>
          <w:rFonts w:ascii="Times New Roman" w:hAnsi="Times New Roman"/>
          <w:bCs/>
          <w:sz w:val="28"/>
          <w:szCs w:val="28"/>
          <w:bdr w:val="none" w:sz="0" w:space="0" w:color="auto" w:frame="1"/>
          <w:lang w:eastAsia="uk-UA"/>
        </w:rPr>
      </w:pPr>
    </w:p>
    <w:p w14:paraId="206AD040" w14:textId="77777777" w:rsidR="00CD392E" w:rsidRPr="0019212D" w:rsidRDefault="00CD392E" w:rsidP="00AD2FBB">
      <w:pPr>
        <w:spacing w:after="0" w:line="240" w:lineRule="auto"/>
        <w:jc w:val="center"/>
        <w:textAlignment w:val="baseline"/>
        <w:rPr>
          <w:rFonts w:ascii="Times New Roman" w:hAnsi="Times New Roman"/>
          <w:bCs/>
          <w:sz w:val="28"/>
          <w:szCs w:val="28"/>
          <w:bdr w:val="none" w:sz="0" w:space="0" w:color="auto" w:frame="1"/>
          <w:lang w:eastAsia="uk-UA"/>
        </w:rPr>
      </w:pPr>
      <w:r w:rsidRPr="0019212D">
        <w:rPr>
          <w:rFonts w:ascii="Times New Roman" w:hAnsi="Times New Roman"/>
          <w:bCs/>
          <w:sz w:val="28"/>
          <w:szCs w:val="28"/>
          <w:bdr w:val="none" w:sz="0" w:space="0" w:color="auto" w:frame="1"/>
          <w:lang w:eastAsia="uk-UA"/>
        </w:rPr>
        <w:t>VII. Обґрунтування запропонованого строку дії регуляторного акту</w:t>
      </w:r>
    </w:p>
    <w:p w14:paraId="3B6A7DE2" w14:textId="77777777" w:rsidR="001C4B60" w:rsidRPr="0019212D" w:rsidRDefault="001C4B60" w:rsidP="00AD2FBB">
      <w:pPr>
        <w:spacing w:after="0" w:line="240" w:lineRule="auto"/>
        <w:ind w:firstLine="450"/>
        <w:jc w:val="both"/>
        <w:textAlignment w:val="baseline"/>
        <w:rPr>
          <w:rFonts w:ascii="Times New Roman" w:hAnsi="Times New Roman"/>
          <w:bCs/>
          <w:sz w:val="28"/>
          <w:szCs w:val="28"/>
          <w:shd w:val="clear" w:color="auto" w:fill="FFFFFF"/>
        </w:rPr>
      </w:pPr>
      <w:bookmarkStart w:id="13" w:name="n167"/>
      <w:bookmarkEnd w:id="13"/>
      <w:r w:rsidRPr="0019212D">
        <w:rPr>
          <w:rFonts w:ascii="Times New Roman" w:hAnsi="Times New Roman"/>
          <w:bCs/>
          <w:sz w:val="28"/>
          <w:szCs w:val="28"/>
          <w:shd w:val="clear" w:color="auto" w:fill="FFFFFF"/>
        </w:rPr>
        <w:t>Строк дії регуляторного акта пропонується не обмежувати в часі. У разі необхідності та за підсумками відстежень результативності будуть вноситися зміни до нього.</w:t>
      </w:r>
    </w:p>
    <w:p w14:paraId="7F6C194B" w14:textId="77777777" w:rsidR="001C4B60" w:rsidRPr="0019212D" w:rsidRDefault="001C4B60" w:rsidP="00AD2FBB">
      <w:pPr>
        <w:spacing w:after="0" w:line="240" w:lineRule="auto"/>
        <w:ind w:firstLine="450"/>
        <w:jc w:val="both"/>
        <w:textAlignment w:val="baseline"/>
        <w:rPr>
          <w:rFonts w:ascii="Times New Roman" w:hAnsi="Times New Roman"/>
          <w:bCs/>
          <w:sz w:val="28"/>
          <w:szCs w:val="28"/>
          <w:shd w:val="clear" w:color="auto" w:fill="FFFFFF"/>
        </w:rPr>
      </w:pPr>
      <w:r w:rsidRPr="0019212D">
        <w:rPr>
          <w:rFonts w:ascii="Times New Roman" w:hAnsi="Times New Roman"/>
          <w:bCs/>
          <w:sz w:val="28"/>
          <w:szCs w:val="28"/>
          <w:shd w:val="clear" w:color="auto" w:fill="FFFFFF"/>
        </w:rPr>
        <w:t>Регуляторний акт може втратити чинність у зв’язку із змінами в законодавстві України.</w:t>
      </w:r>
    </w:p>
    <w:p w14:paraId="478FAEE3" w14:textId="77777777" w:rsidR="002F38C6" w:rsidRPr="0019212D" w:rsidRDefault="002F38C6" w:rsidP="00AD2FBB">
      <w:pPr>
        <w:spacing w:after="0" w:line="240" w:lineRule="auto"/>
        <w:jc w:val="center"/>
        <w:textAlignment w:val="baseline"/>
        <w:rPr>
          <w:rFonts w:ascii="Times New Roman" w:hAnsi="Times New Roman"/>
          <w:bCs/>
          <w:sz w:val="28"/>
          <w:szCs w:val="28"/>
          <w:bdr w:val="none" w:sz="0" w:space="0" w:color="auto" w:frame="1"/>
          <w:lang w:eastAsia="uk-UA"/>
        </w:rPr>
      </w:pPr>
      <w:bookmarkStart w:id="14" w:name="n168"/>
      <w:bookmarkEnd w:id="14"/>
    </w:p>
    <w:p w14:paraId="3D88D2FD" w14:textId="6E0B6E34" w:rsidR="00CD392E" w:rsidRPr="0019212D" w:rsidRDefault="00CD392E" w:rsidP="00AD2FBB">
      <w:pPr>
        <w:spacing w:after="0" w:line="240" w:lineRule="auto"/>
        <w:jc w:val="center"/>
        <w:textAlignment w:val="baseline"/>
        <w:rPr>
          <w:rFonts w:ascii="Times New Roman" w:hAnsi="Times New Roman"/>
          <w:bCs/>
          <w:sz w:val="28"/>
          <w:szCs w:val="28"/>
          <w:bdr w:val="none" w:sz="0" w:space="0" w:color="auto" w:frame="1"/>
          <w:lang w:eastAsia="uk-UA"/>
        </w:rPr>
      </w:pPr>
      <w:r w:rsidRPr="0019212D">
        <w:rPr>
          <w:rFonts w:ascii="Times New Roman" w:hAnsi="Times New Roman"/>
          <w:bCs/>
          <w:sz w:val="28"/>
          <w:szCs w:val="28"/>
          <w:bdr w:val="none" w:sz="0" w:space="0" w:color="auto" w:frame="1"/>
          <w:lang w:eastAsia="uk-UA"/>
        </w:rPr>
        <w:t>VIII. Визначення показників результативності дії регуляторного акту</w:t>
      </w:r>
    </w:p>
    <w:p w14:paraId="1D94594D" w14:textId="77777777" w:rsidR="001C4B60" w:rsidRPr="0019212D" w:rsidRDefault="001C4B60" w:rsidP="00AD2FBB">
      <w:pPr>
        <w:spacing w:after="0" w:line="240" w:lineRule="auto"/>
        <w:jc w:val="center"/>
        <w:textAlignment w:val="baseline"/>
        <w:rPr>
          <w:rFonts w:ascii="Times New Roman" w:hAnsi="Times New Roman"/>
          <w:bCs/>
          <w:sz w:val="28"/>
          <w:szCs w:val="28"/>
          <w:bdr w:val="none" w:sz="0" w:space="0" w:color="auto" w:frame="1"/>
          <w:lang w:eastAsia="uk-UA"/>
        </w:rPr>
      </w:pPr>
    </w:p>
    <w:p w14:paraId="4512FB3E" w14:textId="77777777" w:rsidR="00CD392E" w:rsidRPr="0019212D" w:rsidRDefault="00331A13" w:rsidP="00AD2FBB">
      <w:pPr>
        <w:spacing w:after="0" w:line="240" w:lineRule="auto"/>
        <w:ind w:firstLine="450"/>
        <w:jc w:val="both"/>
        <w:rPr>
          <w:rFonts w:ascii="Times New Roman" w:hAnsi="Times New Roman"/>
          <w:bCs/>
          <w:sz w:val="28"/>
          <w:szCs w:val="28"/>
          <w:lang w:eastAsia="ru-RU"/>
        </w:rPr>
      </w:pPr>
      <w:bookmarkStart w:id="15" w:name="n169"/>
      <w:bookmarkEnd w:id="15"/>
      <w:r w:rsidRPr="0019212D">
        <w:rPr>
          <w:rFonts w:ascii="Times New Roman" w:hAnsi="Times New Roman"/>
          <w:bCs/>
          <w:sz w:val="28"/>
          <w:szCs w:val="28"/>
          <w:lang w:eastAsia="ru-RU"/>
        </w:rPr>
        <w:t>Показниками результативності регуляторного акта є:</w:t>
      </w:r>
    </w:p>
    <w:p w14:paraId="146310EE" w14:textId="77777777" w:rsidR="004845D3" w:rsidRPr="0019212D" w:rsidRDefault="004845D3" w:rsidP="00AD2FBB">
      <w:pPr>
        <w:spacing w:after="0" w:line="240" w:lineRule="auto"/>
        <w:ind w:firstLine="450"/>
        <w:jc w:val="both"/>
        <w:rPr>
          <w:rFonts w:ascii="Times New Roman" w:hAnsi="Times New Roman"/>
          <w:bCs/>
          <w:sz w:val="28"/>
          <w:szCs w:val="28"/>
          <w:lang w:eastAsia="ru-RU"/>
        </w:rPr>
      </w:pPr>
    </w:p>
    <w:p w14:paraId="07E6D0B2" w14:textId="77777777" w:rsidR="001C4B60" w:rsidRPr="0019212D" w:rsidRDefault="001C4B60" w:rsidP="00AD2FBB">
      <w:pPr>
        <w:spacing w:after="0" w:line="240" w:lineRule="auto"/>
        <w:ind w:firstLine="450"/>
        <w:jc w:val="both"/>
        <w:rPr>
          <w:rFonts w:ascii="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465"/>
        <w:gridCol w:w="3679"/>
      </w:tblGrid>
      <w:tr w:rsidR="008E0FAC" w:rsidRPr="0019212D" w14:paraId="0BEE21DE" w14:textId="77777777" w:rsidTr="000260D3">
        <w:tc>
          <w:tcPr>
            <w:tcW w:w="0" w:type="auto"/>
            <w:vAlign w:val="center"/>
          </w:tcPr>
          <w:p w14:paraId="043D505F"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w:t>
            </w:r>
          </w:p>
        </w:tc>
        <w:tc>
          <w:tcPr>
            <w:tcW w:w="5465" w:type="dxa"/>
            <w:vAlign w:val="center"/>
          </w:tcPr>
          <w:p w14:paraId="3F40EDA1" w14:textId="77777777" w:rsidR="00331A13" w:rsidRPr="0019212D" w:rsidRDefault="00331A13" w:rsidP="00AD2FBB">
            <w:pPr>
              <w:spacing w:after="0" w:line="240" w:lineRule="auto"/>
              <w:jc w:val="center"/>
              <w:rPr>
                <w:rFonts w:ascii="Times New Roman" w:hAnsi="Times New Roman"/>
                <w:bCs/>
                <w:sz w:val="28"/>
                <w:szCs w:val="28"/>
                <w:lang w:val="ru-RU" w:eastAsia="ru-RU"/>
              </w:rPr>
            </w:pPr>
            <w:proofErr w:type="spellStart"/>
            <w:r w:rsidRPr="0019212D">
              <w:rPr>
                <w:rFonts w:ascii="Times New Roman" w:hAnsi="Times New Roman"/>
                <w:bCs/>
                <w:sz w:val="28"/>
                <w:szCs w:val="28"/>
                <w:lang w:val="ru-RU" w:eastAsia="ru-RU"/>
              </w:rPr>
              <w:t>Показник</w:t>
            </w:r>
            <w:proofErr w:type="spellEnd"/>
          </w:p>
        </w:tc>
        <w:tc>
          <w:tcPr>
            <w:tcW w:w="3679" w:type="dxa"/>
            <w:vAlign w:val="center"/>
          </w:tcPr>
          <w:p w14:paraId="38E91E45"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Джерело інформації</w:t>
            </w:r>
          </w:p>
          <w:p w14:paraId="623AFC4E" w14:textId="77777777" w:rsidR="00331A13" w:rsidRPr="0019212D" w:rsidRDefault="00331A13" w:rsidP="00AD2FBB">
            <w:pPr>
              <w:spacing w:after="0" w:line="240" w:lineRule="auto"/>
              <w:jc w:val="center"/>
              <w:rPr>
                <w:rFonts w:ascii="Times New Roman" w:hAnsi="Times New Roman"/>
                <w:bCs/>
                <w:sz w:val="28"/>
                <w:szCs w:val="28"/>
                <w:lang w:eastAsia="ru-RU"/>
              </w:rPr>
            </w:pPr>
          </w:p>
        </w:tc>
      </w:tr>
      <w:tr w:rsidR="008E0FAC" w:rsidRPr="0019212D" w14:paraId="2A20BA9C" w14:textId="77777777" w:rsidTr="000260D3">
        <w:tc>
          <w:tcPr>
            <w:tcW w:w="0" w:type="auto"/>
          </w:tcPr>
          <w:p w14:paraId="4995F9D8"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rPr>
              <w:t>1</w:t>
            </w:r>
          </w:p>
        </w:tc>
        <w:tc>
          <w:tcPr>
            <w:tcW w:w="5465" w:type="dxa"/>
          </w:tcPr>
          <w:p w14:paraId="199EB627"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78BEB21C"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Кількість суб’єктів господарювання, на яких поширюється дія акта</w:t>
            </w:r>
          </w:p>
        </w:tc>
        <w:tc>
          <w:tcPr>
            <w:tcW w:w="3679" w:type="dxa"/>
          </w:tcPr>
          <w:p w14:paraId="46C3C200"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5EF64E25"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Інформаційний банк даних</w:t>
            </w:r>
          </w:p>
        </w:tc>
      </w:tr>
      <w:tr w:rsidR="008E0FAC" w:rsidRPr="0019212D" w14:paraId="39DD10E3" w14:textId="77777777" w:rsidTr="000260D3">
        <w:tc>
          <w:tcPr>
            <w:tcW w:w="0" w:type="auto"/>
          </w:tcPr>
          <w:p w14:paraId="44A3ABFE"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rPr>
              <w:t>2</w:t>
            </w:r>
          </w:p>
        </w:tc>
        <w:tc>
          <w:tcPr>
            <w:tcW w:w="5465" w:type="dxa"/>
          </w:tcPr>
          <w:p w14:paraId="560A0763"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59CA522E"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Кількість поданих заяв про видачу дозволу</w:t>
            </w:r>
          </w:p>
        </w:tc>
        <w:tc>
          <w:tcPr>
            <w:tcW w:w="3679" w:type="dxa"/>
          </w:tcPr>
          <w:p w14:paraId="41BF9A29"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6E89DC80"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Інформаційний банк даних</w:t>
            </w:r>
          </w:p>
        </w:tc>
      </w:tr>
      <w:tr w:rsidR="008E0FAC" w:rsidRPr="0019212D" w14:paraId="4C028FAA" w14:textId="77777777" w:rsidTr="000260D3">
        <w:tc>
          <w:tcPr>
            <w:tcW w:w="0" w:type="auto"/>
          </w:tcPr>
          <w:p w14:paraId="70DDAE00"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rPr>
              <w:t>3</w:t>
            </w:r>
          </w:p>
        </w:tc>
        <w:tc>
          <w:tcPr>
            <w:tcW w:w="5465" w:type="dxa"/>
          </w:tcPr>
          <w:p w14:paraId="03693887"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76AA568D" w14:textId="77777777" w:rsidR="00331A13" w:rsidRPr="0019212D" w:rsidRDefault="00331A13" w:rsidP="00AD2FBB">
            <w:pPr>
              <w:spacing w:after="0" w:line="240" w:lineRule="auto"/>
              <w:jc w:val="center"/>
              <w:rPr>
                <w:rFonts w:ascii="Times New Roman" w:hAnsi="Times New Roman"/>
                <w:bCs/>
                <w:sz w:val="28"/>
                <w:szCs w:val="28"/>
                <w:lang w:val="ru-RU" w:eastAsia="ru-RU"/>
              </w:rPr>
            </w:pPr>
            <w:proofErr w:type="spellStart"/>
            <w:r w:rsidRPr="0019212D">
              <w:rPr>
                <w:rFonts w:ascii="Times New Roman" w:hAnsi="Times New Roman"/>
                <w:bCs/>
                <w:sz w:val="28"/>
                <w:szCs w:val="28"/>
                <w:lang w:val="ru-RU" w:eastAsia="ru-RU"/>
              </w:rPr>
              <w:t>Кількість</w:t>
            </w:r>
            <w:proofErr w:type="spellEnd"/>
            <w:r w:rsidRPr="0019212D">
              <w:rPr>
                <w:rFonts w:ascii="Times New Roman" w:hAnsi="Times New Roman"/>
                <w:bCs/>
                <w:sz w:val="28"/>
                <w:szCs w:val="28"/>
                <w:lang w:val="ru-RU" w:eastAsia="ru-RU"/>
              </w:rPr>
              <w:t xml:space="preserve"> </w:t>
            </w:r>
            <w:proofErr w:type="spellStart"/>
            <w:r w:rsidRPr="0019212D">
              <w:rPr>
                <w:rFonts w:ascii="Times New Roman" w:hAnsi="Times New Roman"/>
                <w:bCs/>
                <w:sz w:val="28"/>
                <w:szCs w:val="28"/>
                <w:lang w:val="ru-RU" w:eastAsia="ru-RU"/>
              </w:rPr>
              <w:t>виданих</w:t>
            </w:r>
            <w:proofErr w:type="spellEnd"/>
            <w:r w:rsidRPr="0019212D">
              <w:rPr>
                <w:rFonts w:ascii="Times New Roman" w:hAnsi="Times New Roman"/>
                <w:bCs/>
                <w:sz w:val="28"/>
                <w:szCs w:val="28"/>
                <w:lang w:val="ru-RU" w:eastAsia="ru-RU"/>
              </w:rPr>
              <w:t xml:space="preserve"> </w:t>
            </w:r>
            <w:proofErr w:type="spellStart"/>
            <w:r w:rsidRPr="0019212D">
              <w:rPr>
                <w:rFonts w:ascii="Times New Roman" w:hAnsi="Times New Roman"/>
                <w:bCs/>
                <w:sz w:val="28"/>
                <w:szCs w:val="28"/>
                <w:lang w:val="ru-RU" w:eastAsia="ru-RU"/>
              </w:rPr>
              <w:t>дозволів</w:t>
            </w:r>
            <w:proofErr w:type="spellEnd"/>
            <w:r w:rsidRPr="0019212D">
              <w:rPr>
                <w:rFonts w:ascii="Times New Roman" w:hAnsi="Times New Roman"/>
                <w:bCs/>
                <w:sz w:val="28"/>
                <w:szCs w:val="28"/>
                <w:lang w:val="ru-RU" w:eastAsia="ru-RU"/>
              </w:rPr>
              <w:t xml:space="preserve"> / </w:t>
            </w:r>
            <w:proofErr w:type="spellStart"/>
            <w:r w:rsidRPr="0019212D">
              <w:rPr>
                <w:rFonts w:ascii="Times New Roman" w:hAnsi="Times New Roman"/>
                <w:bCs/>
                <w:sz w:val="28"/>
                <w:szCs w:val="28"/>
                <w:lang w:val="ru-RU" w:eastAsia="ru-RU"/>
              </w:rPr>
              <w:t>відмов</w:t>
            </w:r>
            <w:proofErr w:type="spellEnd"/>
            <w:r w:rsidRPr="0019212D">
              <w:rPr>
                <w:rFonts w:ascii="Times New Roman" w:hAnsi="Times New Roman"/>
                <w:bCs/>
                <w:sz w:val="28"/>
                <w:szCs w:val="28"/>
                <w:lang w:val="ru-RU" w:eastAsia="ru-RU"/>
              </w:rPr>
              <w:t xml:space="preserve"> у </w:t>
            </w:r>
            <w:proofErr w:type="spellStart"/>
            <w:r w:rsidRPr="0019212D">
              <w:rPr>
                <w:rFonts w:ascii="Times New Roman" w:hAnsi="Times New Roman"/>
                <w:bCs/>
                <w:sz w:val="28"/>
                <w:szCs w:val="28"/>
                <w:lang w:val="ru-RU" w:eastAsia="ru-RU"/>
              </w:rPr>
              <w:t>видачі</w:t>
            </w:r>
            <w:proofErr w:type="spellEnd"/>
          </w:p>
        </w:tc>
        <w:tc>
          <w:tcPr>
            <w:tcW w:w="3679" w:type="dxa"/>
          </w:tcPr>
          <w:p w14:paraId="7FC7524F"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1CADA0E7"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Інформаційний банк даних</w:t>
            </w:r>
          </w:p>
        </w:tc>
      </w:tr>
      <w:tr w:rsidR="008E0FAC" w:rsidRPr="0019212D" w14:paraId="366A6983" w14:textId="77777777" w:rsidTr="000260D3">
        <w:tc>
          <w:tcPr>
            <w:tcW w:w="0" w:type="auto"/>
          </w:tcPr>
          <w:p w14:paraId="194E4D1E" w14:textId="77777777" w:rsidR="00331A13" w:rsidRPr="0019212D" w:rsidRDefault="00331A13" w:rsidP="00AD2FBB">
            <w:pPr>
              <w:spacing w:after="0" w:line="240" w:lineRule="auto"/>
              <w:jc w:val="center"/>
              <w:rPr>
                <w:rFonts w:ascii="Times New Roman" w:hAnsi="Times New Roman"/>
                <w:bCs/>
                <w:sz w:val="28"/>
                <w:szCs w:val="28"/>
              </w:rPr>
            </w:pPr>
            <w:r w:rsidRPr="0019212D">
              <w:rPr>
                <w:rFonts w:ascii="Times New Roman" w:hAnsi="Times New Roman"/>
                <w:bCs/>
                <w:sz w:val="28"/>
                <w:szCs w:val="28"/>
              </w:rPr>
              <w:t>4</w:t>
            </w:r>
          </w:p>
        </w:tc>
        <w:tc>
          <w:tcPr>
            <w:tcW w:w="5465" w:type="dxa"/>
          </w:tcPr>
          <w:p w14:paraId="6BF14200" w14:textId="77777777" w:rsidR="00331A13" w:rsidRPr="0019212D" w:rsidRDefault="00331A13" w:rsidP="00AD2FBB">
            <w:pPr>
              <w:spacing w:after="0" w:line="240" w:lineRule="auto"/>
              <w:jc w:val="center"/>
              <w:rPr>
                <w:rFonts w:ascii="Times New Roman" w:hAnsi="Times New Roman"/>
                <w:bCs/>
                <w:sz w:val="28"/>
                <w:szCs w:val="28"/>
                <w:lang w:eastAsia="ru-RU"/>
              </w:rPr>
            </w:pPr>
          </w:p>
          <w:p w14:paraId="217DEC7E"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Середній строк розгляду заяви (від подання до видачі)</w:t>
            </w:r>
          </w:p>
        </w:tc>
        <w:tc>
          <w:tcPr>
            <w:tcW w:w="3679" w:type="dxa"/>
          </w:tcPr>
          <w:p w14:paraId="76E6663A" w14:textId="77777777" w:rsidR="00331A13" w:rsidRPr="0019212D" w:rsidRDefault="00331A13" w:rsidP="00AD2FBB">
            <w:pPr>
              <w:spacing w:after="0" w:line="240" w:lineRule="auto"/>
              <w:jc w:val="center"/>
              <w:rPr>
                <w:rFonts w:ascii="Times New Roman" w:hAnsi="Times New Roman"/>
                <w:bCs/>
                <w:sz w:val="28"/>
                <w:szCs w:val="28"/>
                <w:lang w:val="ru-RU" w:eastAsia="ru-RU"/>
              </w:rPr>
            </w:pPr>
          </w:p>
          <w:p w14:paraId="7FECB1B5"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Інформаційний банк даних, журнали ЦНАП</w:t>
            </w:r>
          </w:p>
        </w:tc>
      </w:tr>
      <w:tr w:rsidR="008E0FAC" w:rsidRPr="0019212D" w14:paraId="429372F2" w14:textId="77777777" w:rsidTr="000260D3">
        <w:tc>
          <w:tcPr>
            <w:tcW w:w="0" w:type="auto"/>
          </w:tcPr>
          <w:p w14:paraId="2B5E8AB4" w14:textId="77777777" w:rsidR="00331A13" w:rsidRPr="0019212D" w:rsidRDefault="00331A13" w:rsidP="00AD2FBB">
            <w:pPr>
              <w:spacing w:after="0" w:line="240" w:lineRule="auto"/>
              <w:jc w:val="center"/>
              <w:rPr>
                <w:rFonts w:ascii="Times New Roman" w:hAnsi="Times New Roman"/>
                <w:bCs/>
                <w:sz w:val="28"/>
                <w:szCs w:val="28"/>
              </w:rPr>
            </w:pPr>
            <w:r w:rsidRPr="0019212D">
              <w:rPr>
                <w:rFonts w:ascii="Times New Roman" w:hAnsi="Times New Roman"/>
                <w:bCs/>
                <w:sz w:val="28"/>
                <w:szCs w:val="28"/>
              </w:rPr>
              <w:t>5</w:t>
            </w:r>
          </w:p>
        </w:tc>
        <w:tc>
          <w:tcPr>
            <w:tcW w:w="5465" w:type="dxa"/>
          </w:tcPr>
          <w:p w14:paraId="64FBD323"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Кількість застосувань механізму «мовчазної згоди»</w:t>
            </w:r>
          </w:p>
        </w:tc>
        <w:tc>
          <w:tcPr>
            <w:tcW w:w="3679" w:type="dxa"/>
          </w:tcPr>
          <w:p w14:paraId="2BDFC4F3" w14:textId="77777777" w:rsidR="00331A13" w:rsidRPr="0019212D" w:rsidRDefault="00331A13" w:rsidP="00AD2FBB">
            <w:pPr>
              <w:spacing w:after="0" w:line="240" w:lineRule="auto"/>
              <w:jc w:val="center"/>
              <w:rPr>
                <w:rFonts w:ascii="Times New Roman" w:hAnsi="Times New Roman"/>
                <w:bCs/>
                <w:sz w:val="28"/>
                <w:szCs w:val="28"/>
                <w:lang w:val="ru-RU" w:eastAsia="ru-RU"/>
              </w:rPr>
            </w:pPr>
            <w:r w:rsidRPr="0019212D">
              <w:rPr>
                <w:rFonts w:ascii="Times New Roman" w:hAnsi="Times New Roman"/>
                <w:bCs/>
                <w:sz w:val="28"/>
                <w:szCs w:val="28"/>
                <w:lang w:eastAsia="ru-RU"/>
              </w:rPr>
              <w:t>Дані Департаменту</w:t>
            </w:r>
          </w:p>
        </w:tc>
      </w:tr>
      <w:tr w:rsidR="008E0FAC" w:rsidRPr="0019212D" w14:paraId="697364CD" w14:textId="77777777" w:rsidTr="000260D3">
        <w:tc>
          <w:tcPr>
            <w:tcW w:w="0" w:type="auto"/>
          </w:tcPr>
          <w:p w14:paraId="2DAD917F" w14:textId="77777777" w:rsidR="00331A13" w:rsidRPr="0019212D" w:rsidRDefault="00331A13" w:rsidP="00AD2FBB">
            <w:pPr>
              <w:spacing w:after="0" w:line="240" w:lineRule="auto"/>
              <w:jc w:val="center"/>
              <w:rPr>
                <w:rFonts w:ascii="Times New Roman" w:hAnsi="Times New Roman"/>
                <w:bCs/>
                <w:sz w:val="28"/>
                <w:szCs w:val="28"/>
              </w:rPr>
            </w:pPr>
            <w:r w:rsidRPr="0019212D">
              <w:rPr>
                <w:rFonts w:ascii="Times New Roman" w:hAnsi="Times New Roman"/>
                <w:bCs/>
                <w:sz w:val="28"/>
                <w:szCs w:val="28"/>
              </w:rPr>
              <w:t>6</w:t>
            </w:r>
          </w:p>
        </w:tc>
        <w:tc>
          <w:tcPr>
            <w:tcW w:w="5465" w:type="dxa"/>
          </w:tcPr>
          <w:p w14:paraId="76B377F8"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Кількість демонтованих рекламних засобів</w:t>
            </w:r>
          </w:p>
        </w:tc>
        <w:tc>
          <w:tcPr>
            <w:tcW w:w="3679" w:type="dxa"/>
          </w:tcPr>
          <w:p w14:paraId="5E0E6632"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Акти демонтажу</w:t>
            </w:r>
          </w:p>
        </w:tc>
      </w:tr>
      <w:tr w:rsidR="008E0FAC" w:rsidRPr="0019212D" w14:paraId="1427869D" w14:textId="77777777" w:rsidTr="000260D3">
        <w:tc>
          <w:tcPr>
            <w:tcW w:w="0" w:type="auto"/>
          </w:tcPr>
          <w:p w14:paraId="0AEF081C" w14:textId="77777777" w:rsidR="00331A13" w:rsidRPr="0019212D" w:rsidRDefault="00331A13" w:rsidP="00AD2FBB">
            <w:pPr>
              <w:spacing w:after="0" w:line="240" w:lineRule="auto"/>
              <w:jc w:val="center"/>
              <w:rPr>
                <w:rFonts w:ascii="Times New Roman" w:hAnsi="Times New Roman"/>
                <w:bCs/>
                <w:sz w:val="28"/>
                <w:szCs w:val="28"/>
              </w:rPr>
            </w:pPr>
            <w:r w:rsidRPr="0019212D">
              <w:rPr>
                <w:rFonts w:ascii="Times New Roman" w:hAnsi="Times New Roman"/>
                <w:bCs/>
                <w:sz w:val="28"/>
                <w:szCs w:val="28"/>
              </w:rPr>
              <w:t>7</w:t>
            </w:r>
          </w:p>
        </w:tc>
        <w:tc>
          <w:tcPr>
            <w:tcW w:w="5465" w:type="dxa"/>
          </w:tcPr>
          <w:p w14:paraId="0F16C269" w14:textId="0BC09B69"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 xml:space="preserve">Кількість скарг / оскаржень рішень Харківської </w:t>
            </w:r>
            <w:r w:rsidR="001C4B60" w:rsidRPr="0019212D">
              <w:rPr>
                <w:rFonts w:ascii="Times New Roman" w:hAnsi="Times New Roman"/>
                <w:bCs/>
                <w:sz w:val="28"/>
                <w:szCs w:val="28"/>
                <w:lang w:eastAsia="ru-RU"/>
              </w:rPr>
              <w:t>обласної військової адміністрації</w:t>
            </w:r>
          </w:p>
        </w:tc>
        <w:tc>
          <w:tcPr>
            <w:tcW w:w="3679" w:type="dxa"/>
          </w:tcPr>
          <w:p w14:paraId="772CFE5F" w14:textId="77777777" w:rsidR="00331A13" w:rsidRPr="0019212D" w:rsidRDefault="00331A13" w:rsidP="00AD2FBB">
            <w:pPr>
              <w:spacing w:after="0" w:line="240" w:lineRule="auto"/>
              <w:jc w:val="center"/>
              <w:rPr>
                <w:rFonts w:ascii="Times New Roman" w:hAnsi="Times New Roman"/>
                <w:bCs/>
                <w:sz w:val="28"/>
                <w:szCs w:val="28"/>
                <w:lang w:eastAsia="ru-RU"/>
              </w:rPr>
            </w:pPr>
            <w:r w:rsidRPr="0019212D">
              <w:rPr>
                <w:rFonts w:ascii="Times New Roman" w:hAnsi="Times New Roman"/>
                <w:bCs/>
                <w:sz w:val="28"/>
                <w:szCs w:val="28"/>
                <w:lang w:eastAsia="ru-RU"/>
              </w:rPr>
              <w:t>Звернення громадян, судова статистика</w:t>
            </w:r>
          </w:p>
        </w:tc>
      </w:tr>
    </w:tbl>
    <w:p w14:paraId="03535D4A" w14:textId="77777777" w:rsidR="002F38C6" w:rsidRPr="0019212D" w:rsidRDefault="002F38C6" w:rsidP="00AD2FBB">
      <w:pPr>
        <w:spacing w:after="0" w:line="240" w:lineRule="auto"/>
        <w:jc w:val="center"/>
        <w:textAlignment w:val="baseline"/>
        <w:rPr>
          <w:rFonts w:ascii="Times New Roman" w:hAnsi="Times New Roman"/>
          <w:bCs/>
          <w:sz w:val="28"/>
          <w:szCs w:val="28"/>
          <w:bdr w:val="none" w:sz="0" w:space="0" w:color="auto" w:frame="1"/>
          <w:lang w:eastAsia="uk-UA"/>
        </w:rPr>
      </w:pPr>
      <w:bookmarkStart w:id="16" w:name="n170"/>
      <w:bookmarkEnd w:id="16"/>
    </w:p>
    <w:p w14:paraId="03AD759D" w14:textId="6E3506D0" w:rsidR="00CD392E" w:rsidRPr="003F79E2" w:rsidRDefault="00CD392E" w:rsidP="00AD2FBB">
      <w:pPr>
        <w:spacing w:after="0" w:line="240" w:lineRule="auto"/>
        <w:jc w:val="center"/>
        <w:textAlignment w:val="baseline"/>
        <w:rPr>
          <w:rFonts w:ascii="Times New Roman" w:hAnsi="Times New Roman"/>
          <w:bCs/>
          <w:sz w:val="28"/>
          <w:szCs w:val="28"/>
          <w:bdr w:val="none" w:sz="0" w:space="0" w:color="auto" w:frame="1"/>
          <w:lang w:eastAsia="uk-UA"/>
        </w:rPr>
      </w:pPr>
      <w:r w:rsidRPr="003F79E2">
        <w:rPr>
          <w:rFonts w:ascii="Times New Roman" w:hAnsi="Times New Roman"/>
          <w:bCs/>
          <w:sz w:val="28"/>
          <w:szCs w:val="28"/>
          <w:bdr w:val="none" w:sz="0" w:space="0" w:color="auto" w:frame="1"/>
          <w:lang w:eastAsia="uk-UA"/>
        </w:rPr>
        <w:t>IX. Визначення заходів, за допомогою яких здійснюватиметься відстеження результативності дії регуляторного акту</w:t>
      </w:r>
    </w:p>
    <w:p w14:paraId="36DAA164" w14:textId="77777777" w:rsidR="001C4B60" w:rsidRPr="00842FE7" w:rsidRDefault="001C4B60" w:rsidP="00AD2FBB">
      <w:pPr>
        <w:spacing w:after="0" w:line="240" w:lineRule="auto"/>
        <w:jc w:val="center"/>
        <w:textAlignment w:val="baseline"/>
        <w:rPr>
          <w:rFonts w:ascii="Times New Roman" w:hAnsi="Times New Roman"/>
          <w:bCs/>
          <w:color w:val="EE0000"/>
          <w:sz w:val="28"/>
          <w:szCs w:val="28"/>
          <w:bdr w:val="none" w:sz="0" w:space="0" w:color="auto" w:frame="1"/>
          <w:lang w:eastAsia="uk-UA"/>
        </w:rPr>
      </w:pPr>
    </w:p>
    <w:p w14:paraId="45F73B12" w14:textId="153A8FE0" w:rsidR="003F79E2" w:rsidRPr="00C8165C" w:rsidRDefault="003F79E2" w:rsidP="00AD2FBB">
      <w:pPr>
        <w:spacing w:after="0" w:line="240" w:lineRule="auto"/>
        <w:ind w:firstLine="708"/>
        <w:jc w:val="both"/>
        <w:rPr>
          <w:rFonts w:ascii="Times New Roman" w:hAnsi="Times New Roman"/>
          <w:bCs/>
          <w:sz w:val="28"/>
          <w:szCs w:val="28"/>
          <w:lang w:eastAsia="ru-RU"/>
        </w:rPr>
      </w:pPr>
      <w:bookmarkStart w:id="17" w:name="n171"/>
      <w:bookmarkEnd w:id="17"/>
      <w:r w:rsidRPr="00C8165C">
        <w:rPr>
          <w:rFonts w:ascii="Times New Roman" w:hAnsi="Times New Roman"/>
          <w:bCs/>
          <w:sz w:val="28"/>
          <w:szCs w:val="28"/>
          <w:lang w:eastAsia="ru-RU"/>
        </w:rPr>
        <w:lastRenderedPageBreak/>
        <w:t xml:space="preserve">Відносно цього регуляторного акта </w:t>
      </w:r>
      <w:r w:rsidR="00AE4B8C" w:rsidRPr="00C8165C">
        <w:rPr>
          <w:rFonts w:ascii="Times New Roman" w:hAnsi="Times New Roman"/>
          <w:bCs/>
          <w:sz w:val="28"/>
          <w:szCs w:val="28"/>
          <w:lang w:eastAsia="ru-RU"/>
        </w:rPr>
        <w:t>повинно послідовно здійснюватися базове, повторне та періодичне відстеження його результативності.</w:t>
      </w:r>
    </w:p>
    <w:p w14:paraId="7270430B" w14:textId="39438C8B" w:rsidR="00AE4B8C" w:rsidRPr="00C8165C" w:rsidRDefault="00AE4B8C" w:rsidP="00AD2FBB">
      <w:pPr>
        <w:spacing w:after="0" w:line="240" w:lineRule="auto"/>
        <w:ind w:firstLine="708"/>
        <w:jc w:val="both"/>
        <w:rPr>
          <w:rFonts w:ascii="Times New Roman" w:hAnsi="Times New Roman"/>
          <w:bCs/>
          <w:sz w:val="28"/>
          <w:szCs w:val="28"/>
          <w:lang w:eastAsia="ru-RU"/>
        </w:rPr>
      </w:pPr>
      <w:r w:rsidRPr="00C8165C">
        <w:rPr>
          <w:rFonts w:ascii="Times New Roman" w:hAnsi="Times New Roman"/>
          <w:bCs/>
          <w:sz w:val="28"/>
          <w:szCs w:val="28"/>
          <w:lang w:eastAsia="ru-RU"/>
        </w:rPr>
        <w:t>Базове відстеження результативності регуляторного акта здійснюється до дня набрання чинності цим регуляторним актом або набрання чинності більшістю його положень. Якщо для визначення значень показників результативності регуляторного акта використовуються виключно статистичні дані, базове відстеження результативності може бути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відстеження результативності цього акта.</w:t>
      </w:r>
    </w:p>
    <w:p w14:paraId="3EF37263" w14:textId="0A86CA11" w:rsidR="00AE4B8C" w:rsidRPr="00C8165C" w:rsidRDefault="00AE4B8C" w:rsidP="00AD2FBB">
      <w:pPr>
        <w:spacing w:after="0" w:line="240" w:lineRule="auto"/>
        <w:ind w:firstLine="708"/>
        <w:jc w:val="both"/>
        <w:rPr>
          <w:rFonts w:ascii="Times New Roman" w:hAnsi="Times New Roman"/>
          <w:bCs/>
          <w:sz w:val="28"/>
          <w:szCs w:val="28"/>
          <w:lang w:eastAsia="ru-RU"/>
        </w:rPr>
      </w:pPr>
      <w:r w:rsidRPr="00C8165C">
        <w:rPr>
          <w:rFonts w:ascii="Times New Roman" w:hAnsi="Times New Roman"/>
          <w:bCs/>
          <w:sz w:val="28"/>
          <w:szCs w:val="28"/>
          <w:lang w:eastAsia="ru-RU"/>
        </w:rPr>
        <w:t>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регуляторним актом або набрання чинності більшістю його положень, якщо рішенням регуляторного органу, який прийняв цей регуляторний акт, не встановлено більш ранній строк.</w:t>
      </w:r>
    </w:p>
    <w:p w14:paraId="320E5DAD" w14:textId="608FC072" w:rsidR="00AE4B8C" w:rsidRDefault="00AE4B8C" w:rsidP="00AD2FBB">
      <w:pPr>
        <w:spacing w:after="0" w:line="240" w:lineRule="auto"/>
        <w:ind w:firstLine="708"/>
        <w:jc w:val="both"/>
        <w:rPr>
          <w:rFonts w:ascii="Times New Roman" w:hAnsi="Times New Roman"/>
          <w:bCs/>
          <w:sz w:val="28"/>
          <w:szCs w:val="28"/>
          <w:lang w:eastAsia="ru-RU"/>
        </w:rPr>
      </w:pPr>
      <w:r w:rsidRPr="00C8165C">
        <w:rPr>
          <w:rFonts w:ascii="Times New Roman" w:hAnsi="Times New Roman"/>
          <w:bCs/>
          <w:sz w:val="28"/>
          <w:szCs w:val="28"/>
          <w:lang w:eastAsia="ru-RU"/>
        </w:rPr>
        <w:t xml:space="preserve">Періодичні відстеження результативності регуляторного акта здійснюється раз </w:t>
      </w:r>
      <w:r w:rsidR="00C8165C" w:rsidRPr="00C8165C">
        <w:rPr>
          <w:rFonts w:ascii="Times New Roman" w:hAnsi="Times New Roman"/>
          <w:bCs/>
          <w:sz w:val="28"/>
          <w:szCs w:val="28"/>
          <w:lang w:eastAsia="ru-RU"/>
        </w:rPr>
        <w:t>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призначеного на визначений строк, було продовжено після закінчення цього визначеного строку.</w:t>
      </w:r>
    </w:p>
    <w:p w14:paraId="139D9E90" w14:textId="0E002DD2" w:rsidR="00E35446" w:rsidRDefault="00E35446" w:rsidP="00AD2FBB">
      <w:pPr>
        <w:spacing w:after="0" w:line="24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З огляду на показники результативності, визначені в попередньому розділі аналізу регуляторного впливу, відстеження результативності цього регуляторного акта буде здійснюватися аналізом статистичних даних.</w:t>
      </w:r>
    </w:p>
    <w:p w14:paraId="49BBBBED" w14:textId="69F5A9ED" w:rsidR="00331A13" w:rsidRPr="00E35446" w:rsidRDefault="00E35446" w:rsidP="00E35446">
      <w:pPr>
        <w:spacing w:after="0" w:line="24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 xml:space="preserve">За результатами проведення відстежень буде можливість порівняти показники результативності дії регуляторного акта. На підставі аналізу звіту про відстеження результативності даного регуляторного акта буде прийматися рішення про скасування, про необхідність залишити даний акт без змін або про його перегляд. У разі виявлення неврегульованих та проблемних питань, вони </w:t>
      </w:r>
      <w:r w:rsidRPr="00E35446">
        <w:rPr>
          <w:rFonts w:ascii="Times New Roman" w:hAnsi="Times New Roman"/>
          <w:bCs/>
          <w:sz w:val="28"/>
          <w:szCs w:val="28"/>
          <w:lang w:eastAsia="ru-RU"/>
        </w:rPr>
        <w:t>будуть усунені шляхом внесення відповідних змін до регуляторного акта. Відстеження результативності   проводиться розробником регуляторного акта із залученням суб’єктів господарювання, їх кількості, використовуючи дані моніторингу.</w:t>
      </w:r>
    </w:p>
    <w:p w14:paraId="42253E8D" w14:textId="77777777" w:rsidR="00CD392E" w:rsidRPr="00842FE7" w:rsidRDefault="00CD392E" w:rsidP="00AD2FBB">
      <w:pPr>
        <w:spacing w:after="0" w:line="240" w:lineRule="auto"/>
        <w:jc w:val="both"/>
        <w:rPr>
          <w:rFonts w:ascii="Times New Roman" w:hAnsi="Times New Roman"/>
          <w:bCs/>
          <w:color w:val="EE0000"/>
          <w:sz w:val="28"/>
          <w:szCs w:val="28"/>
          <w:lang w:eastAsia="ru-RU"/>
        </w:rPr>
      </w:pPr>
    </w:p>
    <w:p w14:paraId="29DD7DB1" w14:textId="77777777" w:rsidR="00331A13" w:rsidRPr="000260D3" w:rsidRDefault="00331A13" w:rsidP="00AD2FBB">
      <w:pPr>
        <w:spacing w:after="0" w:line="240" w:lineRule="auto"/>
        <w:jc w:val="both"/>
        <w:rPr>
          <w:rFonts w:ascii="Times New Roman" w:hAnsi="Times New Roman"/>
          <w:bCs/>
          <w:sz w:val="28"/>
          <w:szCs w:val="28"/>
          <w:lang w:eastAsia="ru-RU"/>
        </w:rPr>
      </w:pPr>
      <w:r w:rsidRPr="000260D3">
        <w:rPr>
          <w:rFonts w:ascii="Times New Roman" w:hAnsi="Times New Roman"/>
          <w:bCs/>
          <w:sz w:val="28"/>
          <w:szCs w:val="28"/>
          <w:lang w:eastAsia="ru-RU"/>
        </w:rPr>
        <w:t>Додатки:</w:t>
      </w:r>
    </w:p>
    <w:p w14:paraId="7597155B" w14:textId="42135217" w:rsidR="00331A13" w:rsidRPr="00E35446" w:rsidRDefault="00331A13" w:rsidP="00AD2FBB">
      <w:pPr>
        <w:numPr>
          <w:ilvl w:val="0"/>
          <w:numId w:val="7"/>
        </w:numPr>
        <w:spacing w:after="0" w:line="240" w:lineRule="auto"/>
        <w:jc w:val="both"/>
        <w:rPr>
          <w:rFonts w:ascii="Times New Roman" w:hAnsi="Times New Roman"/>
          <w:bCs/>
          <w:sz w:val="28"/>
          <w:szCs w:val="28"/>
          <w:lang w:eastAsia="ru-RU"/>
        </w:rPr>
      </w:pPr>
      <w:r w:rsidRPr="00E35446">
        <w:rPr>
          <w:rFonts w:ascii="Times New Roman" w:hAnsi="Times New Roman"/>
          <w:bCs/>
          <w:sz w:val="28"/>
          <w:szCs w:val="28"/>
          <w:lang w:eastAsia="ru-RU"/>
        </w:rPr>
        <w:t>Додаток  – Тест малого підприємництва (М-Тест)</w:t>
      </w:r>
    </w:p>
    <w:p w14:paraId="6CD2413A" w14:textId="77777777" w:rsidR="004C21B2" w:rsidRPr="00E35446" w:rsidRDefault="004C21B2" w:rsidP="00AD2FBB">
      <w:pPr>
        <w:spacing w:after="0" w:line="240" w:lineRule="auto"/>
        <w:jc w:val="both"/>
        <w:rPr>
          <w:rFonts w:ascii="Times New Roman" w:hAnsi="Times New Roman"/>
          <w:bCs/>
          <w:sz w:val="28"/>
          <w:szCs w:val="28"/>
          <w:lang w:eastAsia="ru-RU"/>
        </w:rPr>
      </w:pPr>
    </w:p>
    <w:p w14:paraId="4D232319" w14:textId="77777777" w:rsidR="001C4B60" w:rsidRPr="00E35446" w:rsidRDefault="001C4B60" w:rsidP="00AD2FBB">
      <w:pPr>
        <w:spacing w:after="0" w:line="240" w:lineRule="auto"/>
        <w:jc w:val="both"/>
        <w:rPr>
          <w:rFonts w:ascii="Times New Roman" w:hAnsi="Times New Roman"/>
          <w:bCs/>
          <w:sz w:val="28"/>
          <w:szCs w:val="28"/>
          <w:lang w:eastAsia="ru-RU"/>
        </w:rPr>
      </w:pPr>
    </w:p>
    <w:p w14:paraId="591D4DE6" w14:textId="77777777" w:rsidR="004C21B2" w:rsidRPr="00E35446" w:rsidRDefault="004C21B2" w:rsidP="00AD2FBB">
      <w:pPr>
        <w:spacing w:after="0" w:line="240" w:lineRule="auto"/>
        <w:jc w:val="both"/>
        <w:rPr>
          <w:rFonts w:ascii="Times New Roman" w:hAnsi="Times New Roman"/>
          <w:bCs/>
          <w:sz w:val="28"/>
          <w:szCs w:val="28"/>
          <w:lang w:eastAsia="ru-RU"/>
        </w:rPr>
      </w:pPr>
    </w:p>
    <w:p w14:paraId="56FB240F" w14:textId="77777777" w:rsidR="00EE6F71" w:rsidRPr="00E35446" w:rsidRDefault="00EE6F71" w:rsidP="00AD2FBB">
      <w:pPr>
        <w:spacing w:after="0" w:line="240" w:lineRule="auto"/>
        <w:ind w:left="1" w:hanging="3"/>
        <w:rPr>
          <w:rFonts w:ascii="Times New Roman" w:hAnsi="Times New Roman"/>
          <w:bCs/>
          <w:sz w:val="28"/>
          <w:szCs w:val="28"/>
        </w:rPr>
      </w:pPr>
      <w:r w:rsidRPr="00E35446">
        <w:rPr>
          <w:rFonts w:ascii="Times New Roman" w:hAnsi="Times New Roman"/>
          <w:bCs/>
          <w:sz w:val="28"/>
          <w:szCs w:val="28"/>
        </w:rPr>
        <w:t xml:space="preserve">Директор Департаменту стратегічних </w:t>
      </w:r>
    </w:p>
    <w:p w14:paraId="75DB5533" w14:textId="77777777" w:rsidR="00EE6F71" w:rsidRPr="00E35446" w:rsidRDefault="00EE6F71" w:rsidP="00AD2FBB">
      <w:pPr>
        <w:spacing w:after="0" w:line="240" w:lineRule="auto"/>
        <w:ind w:left="1" w:hanging="3"/>
        <w:rPr>
          <w:rFonts w:ascii="Times New Roman" w:hAnsi="Times New Roman"/>
          <w:bCs/>
          <w:sz w:val="28"/>
          <w:szCs w:val="28"/>
        </w:rPr>
      </w:pPr>
      <w:r w:rsidRPr="00E35446">
        <w:rPr>
          <w:rFonts w:ascii="Times New Roman" w:hAnsi="Times New Roman"/>
          <w:bCs/>
          <w:sz w:val="28"/>
          <w:szCs w:val="28"/>
        </w:rPr>
        <w:t xml:space="preserve">комунікацій Харківської обласної </w:t>
      </w:r>
    </w:p>
    <w:p w14:paraId="5F1E0FF9" w14:textId="5751BD7B" w:rsidR="00EE6F71" w:rsidRDefault="00EE6F71" w:rsidP="00AD2FBB">
      <w:pPr>
        <w:spacing w:after="0" w:line="240" w:lineRule="auto"/>
        <w:ind w:left="-2"/>
        <w:rPr>
          <w:rFonts w:ascii="Times New Roman" w:hAnsi="Times New Roman"/>
          <w:bCs/>
          <w:sz w:val="28"/>
          <w:szCs w:val="28"/>
        </w:rPr>
      </w:pPr>
      <w:r w:rsidRPr="00E35446">
        <w:rPr>
          <w:rFonts w:ascii="Times New Roman" w:hAnsi="Times New Roman"/>
          <w:bCs/>
          <w:sz w:val="28"/>
          <w:szCs w:val="28"/>
        </w:rPr>
        <w:t xml:space="preserve">державної (військової) адміністрації </w:t>
      </w:r>
      <w:r w:rsidRPr="00E35446">
        <w:rPr>
          <w:rFonts w:ascii="Times New Roman" w:hAnsi="Times New Roman"/>
          <w:bCs/>
          <w:sz w:val="28"/>
          <w:szCs w:val="28"/>
        </w:rPr>
        <w:tab/>
        <w:t xml:space="preserve">          </w:t>
      </w:r>
      <w:r w:rsidRPr="00E35446">
        <w:rPr>
          <w:rFonts w:ascii="Times New Roman" w:hAnsi="Times New Roman"/>
          <w:bCs/>
          <w:sz w:val="28"/>
          <w:szCs w:val="28"/>
        </w:rPr>
        <w:tab/>
      </w:r>
      <w:r w:rsidRPr="00E35446">
        <w:rPr>
          <w:rFonts w:ascii="Times New Roman" w:hAnsi="Times New Roman"/>
          <w:bCs/>
          <w:sz w:val="28"/>
          <w:szCs w:val="28"/>
        </w:rPr>
        <w:tab/>
        <w:t xml:space="preserve">   Ірина ЩЕРБАКОВА</w:t>
      </w:r>
    </w:p>
    <w:p w14:paraId="45A7713E" w14:textId="77777777" w:rsidR="005F7792" w:rsidRDefault="005F7792" w:rsidP="00AD2FBB">
      <w:pPr>
        <w:spacing w:after="0" w:line="240" w:lineRule="auto"/>
        <w:ind w:left="-2"/>
        <w:rPr>
          <w:rFonts w:ascii="Times New Roman" w:hAnsi="Times New Roman"/>
          <w:bCs/>
          <w:sz w:val="28"/>
          <w:szCs w:val="28"/>
        </w:rPr>
      </w:pPr>
    </w:p>
    <w:p w14:paraId="56CD6C33" w14:textId="77777777" w:rsidR="005F7792" w:rsidRDefault="005F7792" w:rsidP="00AD2FBB">
      <w:pPr>
        <w:spacing w:after="0" w:line="240" w:lineRule="auto"/>
        <w:ind w:left="-2"/>
        <w:rPr>
          <w:rFonts w:ascii="Times New Roman" w:hAnsi="Times New Roman"/>
          <w:bCs/>
          <w:sz w:val="28"/>
          <w:szCs w:val="28"/>
        </w:rPr>
      </w:pPr>
    </w:p>
    <w:p w14:paraId="6445CBC7" w14:textId="77777777" w:rsidR="005F7792" w:rsidRDefault="005F7792" w:rsidP="00AD2FBB">
      <w:pPr>
        <w:spacing w:after="0" w:line="240" w:lineRule="auto"/>
        <w:ind w:left="-2"/>
        <w:rPr>
          <w:rFonts w:ascii="Times New Roman" w:hAnsi="Times New Roman"/>
          <w:bCs/>
          <w:sz w:val="28"/>
          <w:szCs w:val="28"/>
        </w:rPr>
      </w:pPr>
    </w:p>
    <w:p w14:paraId="1CCFC6CE" w14:textId="77777777"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Додаток </w:t>
      </w:r>
    </w:p>
    <w:p w14:paraId="6A0A90B8" w14:textId="77777777"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до Аналізу регуляторного впливу проєкту </w:t>
      </w:r>
    </w:p>
    <w:p w14:paraId="427A755D" w14:textId="77777777" w:rsidR="005F7792"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розпорядження начальника Харківської </w:t>
      </w:r>
      <w:r>
        <w:rPr>
          <w:rFonts w:ascii="Times New Roman" w:hAnsi="Times New Roman"/>
          <w:sz w:val="26"/>
          <w:szCs w:val="26"/>
        </w:rPr>
        <w:t xml:space="preserve">     </w:t>
      </w:r>
    </w:p>
    <w:p w14:paraId="325ED26A" w14:textId="5BF0DDD1"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обласної </w:t>
      </w:r>
    </w:p>
    <w:p w14:paraId="7ABAF1BD" w14:textId="77777777"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військової адміністрації «Про затвердження </w:t>
      </w:r>
    </w:p>
    <w:p w14:paraId="70D8D991" w14:textId="77777777"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Порядку надання дозволів на розміщення </w:t>
      </w:r>
    </w:p>
    <w:p w14:paraId="4A1F7DE5" w14:textId="77777777"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 xml:space="preserve">зовнішньої реклами поза межами населених </w:t>
      </w:r>
    </w:p>
    <w:p w14:paraId="352D9B86" w14:textId="77777777" w:rsidR="005F7792" w:rsidRPr="00A442BF" w:rsidRDefault="005F7792" w:rsidP="005F7792">
      <w:pPr>
        <w:spacing w:after="0" w:line="240" w:lineRule="auto"/>
        <w:ind w:left="3540" w:firstLine="708"/>
        <w:jc w:val="both"/>
        <w:rPr>
          <w:rFonts w:ascii="Times New Roman" w:hAnsi="Times New Roman"/>
          <w:sz w:val="26"/>
          <w:szCs w:val="26"/>
        </w:rPr>
      </w:pPr>
      <w:r w:rsidRPr="00A442BF">
        <w:rPr>
          <w:rFonts w:ascii="Times New Roman" w:hAnsi="Times New Roman"/>
          <w:sz w:val="26"/>
          <w:szCs w:val="26"/>
        </w:rPr>
        <w:t>пунктів Харківської області»</w:t>
      </w:r>
    </w:p>
    <w:p w14:paraId="31B43BA6" w14:textId="77777777" w:rsidR="005F7792" w:rsidRDefault="005F7792" w:rsidP="005F7792">
      <w:pPr>
        <w:jc w:val="both"/>
        <w:rPr>
          <w:rFonts w:ascii="Times New Roman" w:hAnsi="Times New Roman"/>
          <w:sz w:val="26"/>
          <w:szCs w:val="26"/>
        </w:rPr>
      </w:pPr>
    </w:p>
    <w:p w14:paraId="6A610C38" w14:textId="77777777" w:rsidR="005F7792" w:rsidRPr="003E1246" w:rsidRDefault="005F7792" w:rsidP="005F7792">
      <w:pPr>
        <w:jc w:val="center"/>
        <w:rPr>
          <w:rFonts w:ascii="Times New Roman" w:hAnsi="Times New Roman"/>
          <w:sz w:val="26"/>
          <w:szCs w:val="26"/>
        </w:rPr>
      </w:pPr>
      <w:r w:rsidRPr="00CF514B">
        <w:rPr>
          <w:rFonts w:ascii="Times New Roman" w:hAnsi="Times New Roman"/>
          <w:sz w:val="26"/>
          <w:szCs w:val="26"/>
          <w:lang w:val="ru-RU"/>
        </w:rPr>
        <w:t xml:space="preserve">Тест </w:t>
      </w:r>
      <w:r w:rsidRPr="003E1246">
        <w:rPr>
          <w:rFonts w:ascii="Times New Roman" w:hAnsi="Times New Roman"/>
          <w:sz w:val="26"/>
          <w:szCs w:val="26"/>
        </w:rPr>
        <w:t>малого підприємництва (М-Тест)</w:t>
      </w:r>
    </w:p>
    <w:p w14:paraId="281EB409" w14:textId="77777777" w:rsidR="005F7792" w:rsidRPr="00A442BF" w:rsidRDefault="005F7792" w:rsidP="005F7792">
      <w:pPr>
        <w:jc w:val="both"/>
        <w:rPr>
          <w:rFonts w:ascii="Times New Roman" w:hAnsi="Times New Roman"/>
          <w:sz w:val="26"/>
          <w:szCs w:val="26"/>
        </w:rPr>
      </w:pPr>
      <w:r w:rsidRPr="00A442BF">
        <w:rPr>
          <w:rFonts w:ascii="Times New Roman" w:hAnsi="Times New Roman"/>
          <w:sz w:val="26"/>
          <w:szCs w:val="26"/>
        </w:rPr>
        <w:t>1. Консультації</w:t>
      </w:r>
      <w:r w:rsidRPr="00A442BF">
        <w:rPr>
          <w:rFonts w:ascii="Times New Roman" w:hAnsi="Times New Roman"/>
          <w:sz w:val="26"/>
          <w:szCs w:val="26"/>
          <w:lang w:val="ru-RU"/>
        </w:rPr>
        <w:t xml:space="preserve"> з </w:t>
      </w:r>
      <w:proofErr w:type="spellStart"/>
      <w:r w:rsidRPr="00A442BF">
        <w:rPr>
          <w:rFonts w:ascii="Times New Roman" w:hAnsi="Times New Roman"/>
          <w:sz w:val="26"/>
          <w:szCs w:val="26"/>
          <w:lang w:val="ru-RU"/>
        </w:rPr>
        <w:t>представниками</w:t>
      </w:r>
      <w:proofErr w:type="spellEnd"/>
      <w:r w:rsidRPr="00A442BF">
        <w:rPr>
          <w:rFonts w:ascii="Times New Roman" w:hAnsi="Times New Roman"/>
          <w:sz w:val="26"/>
          <w:szCs w:val="26"/>
          <w:lang w:val="ru-RU"/>
        </w:rPr>
        <w:t xml:space="preserve"> </w:t>
      </w:r>
      <w:r w:rsidRPr="00A442BF">
        <w:rPr>
          <w:rFonts w:ascii="Times New Roman" w:hAnsi="Times New Roman"/>
          <w:sz w:val="26"/>
          <w:szCs w:val="26"/>
        </w:rPr>
        <w:t xml:space="preserve">мікро- та малого підприємництва щодо оцінки впливу регулювання </w:t>
      </w:r>
    </w:p>
    <w:p w14:paraId="3CED8221"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Консультації щодо визначення впливу запропонованого регулювання на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підприємства та визначення детального переліку процедур, виконання яких необхідно для здійснення регулювання, проведено розробником у період з 10.02.2026 року по </w:t>
      </w:r>
      <w:r>
        <w:rPr>
          <w:rFonts w:ascii="Times New Roman" w:hAnsi="Times New Roman"/>
          <w:sz w:val="26"/>
          <w:szCs w:val="26"/>
        </w:rPr>
        <w:t>2</w:t>
      </w:r>
      <w:r w:rsidRPr="00A442BF">
        <w:rPr>
          <w:rFonts w:ascii="Times New Roman" w:hAnsi="Times New Roman"/>
          <w:sz w:val="26"/>
          <w:szCs w:val="26"/>
        </w:rPr>
        <w:t xml:space="preserve">0.04.2026 року. </w:t>
      </w:r>
    </w:p>
    <w:tbl>
      <w:tblPr>
        <w:tblStyle w:val="a8"/>
        <w:tblW w:w="0" w:type="auto"/>
        <w:tblLook w:val="04A0" w:firstRow="1" w:lastRow="0" w:firstColumn="1" w:lastColumn="0" w:noHBand="0" w:noVBand="1"/>
      </w:tblPr>
      <w:tblGrid>
        <w:gridCol w:w="1574"/>
        <w:gridCol w:w="3777"/>
        <w:gridCol w:w="1750"/>
        <w:gridCol w:w="2527"/>
      </w:tblGrid>
      <w:tr w:rsidR="005F7792" w:rsidRPr="00A442BF" w14:paraId="4FBEA603" w14:textId="77777777" w:rsidTr="00B31CD9">
        <w:tc>
          <w:tcPr>
            <w:tcW w:w="1561" w:type="dxa"/>
          </w:tcPr>
          <w:p w14:paraId="7EA6030D"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Порядковий</w:t>
            </w:r>
            <w:proofErr w:type="spellEnd"/>
            <w:r w:rsidRPr="00A442BF">
              <w:rPr>
                <w:rFonts w:ascii="Times New Roman" w:hAnsi="Times New Roman"/>
                <w:sz w:val="26"/>
                <w:szCs w:val="26"/>
              </w:rPr>
              <w:t xml:space="preserve"> номер</w:t>
            </w:r>
          </w:p>
        </w:tc>
        <w:tc>
          <w:tcPr>
            <w:tcW w:w="3821" w:type="dxa"/>
          </w:tcPr>
          <w:p w14:paraId="41D00C79"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 xml:space="preserve">Вид </w:t>
            </w:r>
            <w:proofErr w:type="spellStart"/>
            <w:r w:rsidRPr="00A442BF">
              <w:rPr>
                <w:rFonts w:ascii="Times New Roman" w:hAnsi="Times New Roman"/>
                <w:sz w:val="26"/>
                <w:szCs w:val="26"/>
              </w:rPr>
              <w:t>консультації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публічні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консультації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прямі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круглі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столи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наради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робочі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зустрічі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тощо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інтернет-консультації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прямі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інтернет-форуми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соціальні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мережі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тощо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запити</w:t>
            </w:r>
            <w:proofErr w:type="spellEnd"/>
            <w:r w:rsidRPr="00A442BF">
              <w:rPr>
                <w:rFonts w:ascii="Times New Roman" w:hAnsi="Times New Roman"/>
                <w:sz w:val="26"/>
                <w:szCs w:val="26"/>
              </w:rPr>
              <w:t xml:space="preserve"> (до </w:t>
            </w:r>
            <w:proofErr w:type="spellStart"/>
            <w:r w:rsidRPr="00A442BF">
              <w:rPr>
                <w:rFonts w:ascii="Times New Roman" w:hAnsi="Times New Roman"/>
                <w:sz w:val="26"/>
                <w:szCs w:val="26"/>
              </w:rPr>
              <w:t>підприємців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експертів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науковців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тощо</w:t>
            </w:r>
            <w:proofErr w:type="spellEnd"/>
            <w:r w:rsidRPr="00A442BF">
              <w:rPr>
                <w:rFonts w:ascii="Times New Roman" w:hAnsi="Times New Roman"/>
                <w:sz w:val="26"/>
                <w:szCs w:val="26"/>
              </w:rPr>
              <w:t>)</w:t>
            </w:r>
          </w:p>
        </w:tc>
        <w:tc>
          <w:tcPr>
            <w:tcW w:w="1701" w:type="dxa"/>
          </w:tcPr>
          <w:p w14:paraId="657B5672"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Кількість</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учасників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консультацій</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осіб</w:t>
            </w:r>
            <w:proofErr w:type="spellEnd"/>
          </w:p>
        </w:tc>
        <w:tc>
          <w:tcPr>
            <w:tcW w:w="2545" w:type="dxa"/>
          </w:tcPr>
          <w:p w14:paraId="47B0411C"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Основні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результати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консультацій</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опис</w:t>
            </w:r>
            <w:proofErr w:type="spellEnd"/>
            <w:r w:rsidRPr="00A442BF">
              <w:rPr>
                <w:rFonts w:ascii="Times New Roman" w:hAnsi="Times New Roman"/>
                <w:sz w:val="26"/>
                <w:szCs w:val="26"/>
              </w:rPr>
              <w:t>)</w:t>
            </w:r>
          </w:p>
        </w:tc>
      </w:tr>
      <w:tr w:rsidR="005F7792" w:rsidRPr="00A442BF" w14:paraId="4414AF66" w14:textId="77777777" w:rsidTr="00B31CD9">
        <w:tc>
          <w:tcPr>
            <w:tcW w:w="1561" w:type="dxa"/>
          </w:tcPr>
          <w:p w14:paraId="5FF3AEEF"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1.</w:t>
            </w:r>
          </w:p>
        </w:tc>
        <w:tc>
          <w:tcPr>
            <w:tcW w:w="3821" w:type="dxa"/>
          </w:tcPr>
          <w:p w14:paraId="228AEB9B" w14:textId="77777777" w:rsidR="005F7792" w:rsidRPr="00A442BF" w:rsidRDefault="005F7792" w:rsidP="00B31CD9">
            <w:pPr>
              <w:jc w:val="both"/>
              <w:rPr>
                <w:rFonts w:ascii="Times New Roman" w:hAnsi="Times New Roman"/>
                <w:sz w:val="28"/>
                <w:szCs w:val="28"/>
              </w:rPr>
            </w:pPr>
            <w:proofErr w:type="spellStart"/>
            <w:r w:rsidRPr="00A442BF">
              <w:rPr>
                <w:rFonts w:ascii="Times New Roman" w:hAnsi="Times New Roman"/>
                <w:sz w:val="26"/>
                <w:szCs w:val="26"/>
              </w:rPr>
              <w:t>Робочі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зустрічі</w:t>
            </w:r>
            <w:proofErr w:type="spellEnd"/>
            <w:r w:rsidRPr="00A442BF">
              <w:rPr>
                <w:rFonts w:ascii="Times New Roman" w:hAnsi="Times New Roman"/>
                <w:sz w:val="26"/>
                <w:szCs w:val="26"/>
              </w:rPr>
              <w:t xml:space="preserve"> з </w:t>
            </w:r>
            <w:proofErr w:type="spellStart"/>
            <w:r w:rsidRPr="00A442BF">
              <w:rPr>
                <w:rFonts w:ascii="Times New Roman" w:hAnsi="Times New Roman"/>
                <w:sz w:val="26"/>
                <w:szCs w:val="26"/>
              </w:rPr>
              <w:t>суб’єктами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господарювання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представниками</w:t>
            </w:r>
            <w:proofErr w:type="spellEnd"/>
            <w:r w:rsidRPr="00A442BF">
              <w:rPr>
                <w:rFonts w:ascii="Times New Roman" w:hAnsi="Times New Roman"/>
                <w:sz w:val="26"/>
                <w:szCs w:val="26"/>
              </w:rPr>
              <w:t xml:space="preserve"> </w:t>
            </w:r>
            <w:proofErr w:type="spellStart"/>
            <w:r w:rsidRPr="00A442BF">
              <w:rPr>
                <w:rFonts w:ascii="Times New Roman" w:hAnsi="Times New Roman"/>
                <w:iCs/>
                <w:spacing w:val="1"/>
                <w:sz w:val="28"/>
                <w:szCs w:val="28"/>
                <w:lang w:eastAsia="ru-RU"/>
              </w:rPr>
              <w:t>Служби</w:t>
            </w:r>
            <w:proofErr w:type="spellEnd"/>
            <w:r w:rsidRPr="00A442BF">
              <w:rPr>
                <w:rFonts w:ascii="Times New Roman" w:hAnsi="Times New Roman"/>
                <w:iCs/>
                <w:spacing w:val="1"/>
                <w:sz w:val="28"/>
                <w:szCs w:val="28"/>
                <w:lang w:eastAsia="ru-RU"/>
              </w:rPr>
              <w:t xml:space="preserve"> </w:t>
            </w:r>
            <w:proofErr w:type="spellStart"/>
            <w:r w:rsidRPr="00A442BF">
              <w:rPr>
                <w:rFonts w:ascii="Times New Roman" w:hAnsi="Times New Roman"/>
                <w:iCs/>
                <w:spacing w:val="1"/>
                <w:sz w:val="28"/>
                <w:szCs w:val="28"/>
                <w:lang w:eastAsia="ru-RU"/>
              </w:rPr>
              <w:t>відновлення</w:t>
            </w:r>
            <w:proofErr w:type="spellEnd"/>
            <w:r w:rsidRPr="00A442BF">
              <w:rPr>
                <w:rFonts w:ascii="Times New Roman" w:hAnsi="Times New Roman"/>
                <w:iCs/>
                <w:spacing w:val="1"/>
                <w:sz w:val="28"/>
                <w:szCs w:val="28"/>
                <w:lang w:eastAsia="ru-RU"/>
              </w:rPr>
              <w:t xml:space="preserve"> та </w:t>
            </w:r>
            <w:proofErr w:type="spellStart"/>
            <w:r w:rsidRPr="00A442BF">
              <w:rPr>
                <w:rFonts w:ascii="Times New Roman" w:hAnsi="Times New Roman"/>
                <w:iCs/>
                <w:spacing w:val="1"/>
                <w:sz w:val="28"/>
                <w:szCs w:val="28"/>
                <w:lang w:eastAsia="ru-RU"/>
              </w:rPr>
              <w:t>розвитку</w:t>
            </w:r>
            <w:proofErr w:type="spellEnd"/>
            <w:r w:rsidRPr="00A442BF">
              <w:rPr>
                <w:rFonts w:ascii="Times New Roman" w:hAnsi="Times New Roman"/>
                <w:iCs/>
                <w:spacing w:val="1"/>
                <w:sz w:val="28"/>
                <w:szCs w:val="28"/>
                <w:lang w:eastAsia="ru-RU"/>
              </w:rPr>
              <w:t xml:space="preserve"> </w:t>
            </w:r>
            <w:proofErr w:type="spellStart"/>
            <w:r w:rsidRPr="00A442BF">
              <w:rPr>
                <w:rFonts w:ascii="Times New Roman" w:hAnsi="Times New Roman"/>
                <w:iCs/>
                <w:spacing w:val="1"/>
                <w:sz w:val="28"/>
                <w:szCs w:val="28"/>
                <w:lang w:eastAsia="ru-RU"/>
              </w:rPr>
              <w:t>інфраструктури</w:t>
            </w:r>
            <w:proofErr w:type="spellEnd"/>
            <w:r w:rsidRPr="00A442BF">
              <w:rPr>
                <w:rFonts w:ascii="Times New Roman" w:hAnsi="Times New Roman"/>
                <w:iCs/>
                <w:spacing w:val="1"/>
                <w:sz w:val="28"/>
                <w:szCs w:val="28"/>
                <w:lang w:eastAsia="ru-RU"/>
              </w:rPr>
              <w:t xml:space="preserve"> у </w:t>
            </w:r>
            <w:proofErr w:type="spellStart"/>
            <w:r w:rsidRPr="00A442BF">
              <w:rPr>
                <w:rFonts w:ascii="Times New Roman" w:hAnsi="Times New Roman"/>
                <w:iCs/>
                <w:spacing w:val="1"/>
                <w:sz w:val="28"/>
                <w:szCs w:val="28"/>
                <w:lang w:eastAsia="ru-RU"/>
              </w:rPr>
              <w:t>Харківській</w:t>
            </w:r>
            <w:proofErr w:type="spellEnd"/>
            <w:r w:rsidRPr="00A442BF">
              <w:rPr>
                <w:rFonts w:ascii="Times New Roman" w:hAnsi="Times New Roman"/>
                <w:iCs/>
                <w:spacing w:val="1"/>
                <w:sz w:val="28"/>
                <w:szCs w:val="28"/>
                <w:lang w:eastAsia="ru-RU"/>
              </w:rPr>
              <w:t xml:space="preserve"> </w:t>
            </w:r>
            <w:proofErr w:type="spellStart"/>
            <w:r w:rsidRPr="00A442BF">
              <w:rPr>
                <w:rFonts w:ascii="Times New Roman" w:hAnsi="Times New Roman"/>
                <w:iCs/>
                <w:spacing w:val="1"/>
                <w:sz w:val="28"/>
                <w:szCs w:val="28"/>
                <w:lang w:eastAsia="ru-RU"/>
              </w:rPr>
              <w:t>області</w:t>
            </w:r>
            <w:proofErr w:type="spellEnd"/>
            <w:r w:rsidRPr="00A442BF">
              <w:rPr>
                <w:rFonts w:ascii="Times New Roman" w:hAnsi="Times New Roman"/>
                <w:iCs/>
                <w:spacing w:val="1"/>
                <w:sz w:val="28"/>
                <w:szCs w:val="28"/>
                <w:lang w:eastAsia="ru-RU"/>
              </w:rPr>
              <w:t xml:space="preserve"> та </w:t>
            </w:r>
            <w:proofErr w:type="spellStart"/>
            <w:r w:rsidRPr="00A442BF">
              <w:rPr>
                <w:rFonts w:ascii="Times New Roman" w:hAnsi="Times New Roman"/>
                <w:sz w:val="28"/>
                <w:szCs w:val="28"/>
              </w:rPr>
              <w:t>Управління</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патрульної</w:t>
            </w:r>
            <w:proofErr w:type="spellEnd"/>
          </w:p>
          <w:p w14:paraId="467D588C" w14:textId="77777777" w:rsidR="005F7792" w:rsidRPr="00A442BF" w:rsidRDefault="005F7792" w:rsidP="00B31CD9">
            <w:pPr>
              <w:jc w:val="both"/>
              <w:rPr>
                <w:rFonts w:ascii="Times New Roman" w:hAnsi="Times New Roman"/>
                <w:sz w:val="28"/>
                <w:szCs w:val="28"/>
              </w:rPr>
            </w:pPr>
            <w:proofErr w:type="spellStart"/>
            <w:r w:rsidRPr="00A442BF">
              <w:rPr>
                <w:rFonts w:ascii="Times New Roman" w:hAnsi="Times New Roman"/>
                <w:sz w:val="28"/>
                <w:szCs w:val="28"/>
              </w:rPr>
              <w:t>поліції</w:t>
            </w:r>
            <w:proofErr w:type="spellEnd"/>
            <w:r w:rsidRPr="00A442BF">
              <w:rPr>
                <w:rFonts w:ascii="Times New Roman" w:hAnsi="Times New Roman"/>
                <w:sz w:val="28"/>
                <w:szCs w:val="28"/>
              </w:rPr>
              <w:t xml:space="preserve"> в </w:t>
            </w:r>
            <w:proofErr w:type="spellStart"/>
            <w:r w:rsidRPr="00A442BF">
              <w:rPr>
                <w:rFonts w:ascii="Times New Roman" w:hAnsi="Times New Roman"/>
                <w:sz w:val="28"/>
                <w:szCs w:val="28"/>
              </w:rPr>
              <w:t>Харківській</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області</w:t>
            </w:r>
            <w:proofErr w:type="spellEnd"/>
          </w:p>
          <w:p w14:paraId="51BAD863" w14:textId="77777777" w:rsidR="005F7792" w:rsidRPr="00A442BF" w:rsidRDefault="005F7792" w:rsidP="00B31CD9">
            <w:pPr>
              <w:jc w:val="both"/>
              <w:rPr>
                <w:rFonts w:ascii="Times New Roman" w:hAnsi="Times New Roman"/>
                <w:sz w:val="28"/>
                <w:szCs w:val="28"/>
              </w:rPr>
            </w:pPr>
            <w:r w:rsidRPr="00A442BF">
              <w:rPr>
                <w:rFonts w:ascii="Times New Roman" w:hAnsi="Times New Roman"/>
                <w:sz w:val="28"/>
                <w:szCs w:val="28"/>
              </w:rPr>
              <w:t xml:space="preserve">Департаменту </w:t>
            </w:r>
            <w:proofErr w:type="spellStart"/>
            <w:r w:rsidRPr="00A442BF">
              <w:rPr>
                <w:rFonts w:ascii="Times New Roman" w:hAnsi="Times New Roman"/>
                <w:sz w:val="28"/>
                <w:szCs w:val="28"/>
              </w:rPr>
              <w:t>патрульної</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поліції</w:t>
            </w:r>
            <w:proofErr w:type="spellEnd"/>
          </w:p>
          <w:p w14:paraId="080C2C87"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8"/>
                <w:szCs w:val="28"/>
              </w:rPr>
              <w:lastRenderedPageBreak/>
              <w:t>Національної</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поліції</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України</w:t>
            </w:r>
            <w:proofErr w:type="spellEnd"/>
            <w:r w:rsidRPr="00A442BF">
              <w:rPr>
                <w:rFonts w:ascii="Times New Roman" w:hAnsi="Times New Roman"/>
                <w:sz w:val="28"/>
                <w:szCs w:val="28"/>
              </w:rPr>
              <w:t xml:space="preserve"> з </w:t>
            </w:r>
            <w:proofErr w:type="spellStart"/>
            <w:r w:rsidRPr="00A442BF">
              <w:rPr>
                <w:rFonts w:ascii="Times New Roman" w:hAnsi="Times New Roman"/>
                <w:sz w:val="28"/>
                <w:szCs w:val="28"/>
              </w:rPr>
              <w:t>питань</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розробки</w:t>
            </w:r>
            <w:proofErr w:type="spellEnd"/>
            <w:r w:rsidRPr="00A442BF">
              <w:rPr>
                <w:rFonts w:ascii="Times New Roman" w:hAnsi="Times New Roman"/>
                <w:sz w:val="28"/>
                <w:szCs w:val="28"/>
              </w:rPr>
              <w:t xml:space="preserve"> </w:t>
            </w:r>
            <w:proofErr w:type="spellStart"/>
            <w:r w:rsidRPr="00A442BF">
              <w:rPr>
                <w:rFonts w:ascii="Times New Roman" w:hAnsi="Times New Roman"/>
                <w:sz w:val="28"/>
                <w:szCs w:val="28"/>
              </w:rPr>
              <w:t>проєкту</w:t>
            </w:r>
            <w:proofErr w:type="spellEnd"/>
            <w:r w:rsidRPr="00A442BF">
              <w:rPr>
                <w:rFonts w:ascii="Times New Roman" w:hAnsi="Times New Roman"/>
                <w:sz w:val="28"/>
                <w:szCs w:val="28"/>
              </w:rPr>
              <w:t xml:space="preserve"> регуляторного акта                                             </w:t>
            </w:r>
          </w:p>
        </w:tc>
        <w:tc>
          <w:tcPr>
            <w:tcW w:w="1701" w:type="dxa"/>
          </w:tcPr>
          <w:p w14:paraId="5614F35C"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lastRenderedPageBreak/>
              <w:t>7</w:t>
            </w:r>
          </w:p>
        </w:tc>
        <w:tc>
          <w:tcPr>
            <w:tcW w:w="2545" w:type="dxa"/>
          </w:tcPr>
          <w:p w14:paraId="7CC8F2B9"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 xml:space="preserve">В </w:t>
            </w:r>
            <w:proofErr w:type="spellStart"/>
            <w:r w:rsidRPr="00A442BF">
              <w:rPr>
                <w:rFonts w:ascii="Times New Roman" w:hAnsi="Times New Roman"/>
                <w:sz w:val="26"/>
                <w:szCs w:val="26"/>
              </w:rPr>
              <w:t>ході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робочих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зустрічей</w:t>
            </w:r>
            <w:proofErr w:type="spellEnd"/>
            <w:r w:rsidRPr="00A442BF">
              <w:rPr>
                <w:rFonts w:ascii="Times New Roman" w:hAnsi="Times New Roman"/>
                <w:sz w:val="26"/>
                <w:szCs w:val="26"/>
              </w:rPr>
              <w:t xml:space="preserve"> обговорено </w:t>
            </w:r>
            <w:proofErr w:type="spellStart"/>
            <w:r w:rsidRPr="00A442BF">
              <w:rPr>
                <w:rFonts w:ascii="Times New Roman" w:hAnsi="Times New Roman"/>
                <w:sz w:val="26"/>
                <w:szCs w:val="26"/>
              </w:rPr>
              <w:t>обґрунтування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необхідності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прийняття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зазначеного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проєкту</w:t>
            </w:r>
            <w:proofErr w:type="spellEnd"/>
            <w:r w:rsidRPr="00A442BF">
              <w:rPr>
                <w:rFonts w:ascii="Times New Roman" w:hAnsi="Times New Roman"/>
                <w:sz w:val="26"/>
                <w:szCs w:val="26"/>
              </w:rPr>
              <w:t xml:space="preserve"> регуляторного акта.</w:t>
            </w:r>
          </w:p>
        </w:tc>
      </w:tr>
      <w:tr w:rsidR="005F7792" w:rsidRPr="00A442BF" w14:paraId="0D63E17C" w14:textId="77777777" w:rsidTr="00B31CD9">
        <w:tc>
          <w:tcPr>
            <w:tcW w:w="1561" w:type="dxa"/>
          </w:tcPr>
          <w:p w14:paraId="6899B03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2.</w:t>
            </w:r>
          </w:p>
        </w:tc>
        <w:tc>
          <w:tcPr>
            <w:tcW w:w="3821" w:type="dxa"/>
          </w:tcPr>
          <w:p w14:paraId="6B096DB1"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Телефонні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консультації</w:t>
            </w:r>
            <w:proofErr w:type="spellEnd"/>
          </w:p>
        </w:tc>
        <w:tc>
          <w:tcPr>
            <w:tcW w:w="1701" w:type="dxa"/>
          </w:tcPr>
          <w:p w14:paraId="63C1FEFB"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6</w:t>
            </w:r>
          </w:p>
        </w:tc>
        <w:tc>
          <w:tcPr>
            <w:tcW w:w="2545" w:type="dxa"/>
          </w:tcPr>
          <w:p w14:paraId="245FE1BD"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 xml:space="preserve">Обговорено </w:t>
            </w:r>
            <w:proofErr w:type="spellStart"/>
            <w:r w:rsidRPr="00A442BF">
              <w:rPr>
                <w:rFonts w:ascii="Times New Roman" w:hAnsi="Times New Roman"/>
                <w:sz w:val="26"/>
                <w:szCs w:val="26"/>
              </w:rPr>
              <w:t>вимоги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розробленого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проєкту</w:t>
            </w:r>
            <w:proofErr w:type="spellEnd"/>
            <w:r w:rsidRPr="00A442BF">
              <w:rPr>
                <w:rFonts w:ascii="Times New Roman" w:hAnsi="Times New Roman"/>
                <w:sz w:val="26"/>
                <w:szCs w:val="26"/>
              </w:rPr>
              <w:t xml:space="preserve"> регуляторного акта, </w:t>
            </w:r>
            <w:proofErr w:type="spellStart"/>
            <w:r w:rsidRPr="00A442BF">
              <w:rPr>
                <w:rFonts w:ascii="Times New Roman" w:hAnsi="Times New Roman"/>
                <w:sz w:val="26"/>
                <w:szCs w:val="26"/>
              </w:rPr>
              <w:t>визначені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процеси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що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пов’язані</w:t>
            </w:r>
            <w:proofErr w:type="spellEnd"/>
            <w:r w:rsidRPr="00A442BF">
              <w:rPr>
                <w:rFonts w:ascii="Times New Roman" w:hAnsi="Times New Roman"/>
                <w:sz w:val="26"/>
                <w:szCs w:val="26"/>
              </w:rPr>
              <w:t xml:space="preserve"> </w:t>
            </w:r>
            <w:proofErr w:type="gramStart"/>
            <w:r w:rsidRPr="00A442BF">
              <w:rPr>
                <w:rFonts w:ascii="Times New Roman" w:hAnsi="Times New Roman"/>
                <w:sz w:val="26"/>
                <w:szCs w:val="26"/>
              </w:rPr>
              <w:t xml:space="preserve">з  </w:t>
            </w:r>
            <w:proofErr w:type="spellStart"/>
            <w:r w:rsidRPr="00A442BF">
              <w:rPr>
                <w:rFonts w:ascii="Times New Roman" w:hAnsi="Times New Roman"/>
                <w:sz w:val="26"/>
                <w:szCs w:val="26"/>
              </w:rPr>
              <w:t>виконанням</w:t>
            </w:r>
            <w:proofErr w:type="spellEnd"/>
            <w:proofErr w:type="gramEnd"/>
            <w:r w:rsidRPr="00A442BF">
              <w:rPr>
                <w:rFonts w:ascii="Times New Roman" w:hAnsi="Times New Roman"/>
                <w:sz w:val="26"/>
                <w:szCs w:val="26"/>
              </w:rPr>
              <w:t xml:space="preserve"> </w:t>
            </w:r>
            <w:proofErr w:type="spellStart"/>
            <w:r w:rsidRPr="00A442BF">
              <w:rPr>
                <w:rFonts w:ascii="Times New Roman" w:hAnsi="Times New Roman"/>
                <w:sz w:val="26"/>
                <w:szCs w:val="26"/>
              </w:rPr>
              <w:t>зазначеного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p>
        </w:tc>
      </w:tr>
    </w:tbl>
    <w:p w14:paraId="4BCE1302" w14:textId="77777777" w:rsidR="005F7792" w:rsidRPr="00A442BF" w:rsidRDefault="005F7792" w:rsidP="005F7792">
      <w:pPr>
        <w:ind w:firstLine="708"/>
        <w:jc w:val="both"/>
        <w:rPr>
          <w:rFonts w:ascii="Times New Roman" w:hAnsi="Times New Roman"/>
          <w:sz w:val="26"/>
          <w:szCs w:val="26"/>
        </w:rPr>
      </w:pPr>
    </w:p>
    <w:p w14:paraId="3BBC2013"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2. Вимірювання впливу регулювання на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підприємства:</w:t>
      </w:r>
    </w:p>
    <w:p w14:paraId="3B274568"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 кількість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підприємництва, на яких поширюється регулювання: </w:t>
      </w:r>
      <w:r w:rsidRPr="00BA22B6">
        <w:rPr>
          <w:rFonts w:ascii="Times New Roman" w:hAnsi="Times New Roman"/>
          <w:sz w:val="26"/>
          <w:szCs w:val="26"/>
        </w:rPr>
        <w:t xml:space="preserve">16 (одиниць), у тому числі одиниць </w:t>
      </w:r>
      <w:proofErr w:type="spellStart"/>
      <w:r w:rsidRPr="00BA22B6">
        <w:rPr>
          <w:rFonts w:ascii="Times New Roman" w:hAnsi="Times New Roman"/>
          <w:sz w:val="26"/>
          <w:szCs w:val="26"/>
        </w:rPr>
        <w:t>мікропідприємництва</w:t>
      </w:r>
      <w:proofErr w:type="spellEnd"/>
      <w:r w:rsidRPr="00BA22B6">
        <w:rPr>
          <w:rFonts w:ascii="Times New Roman" w:hAnsi="Times New Roman"/>
          <w:sz w:val="26"/>
          <w:szCs w:val="26"/>
        </w:rPr>
        <w:t xml:space="preserve"> – 16 одиниць;</w:t>
      </w:r>
    </w:p>
    <w:p w14:paraId="6C9E6BB6"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 питома вага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підприємництва у загальній кількості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господарювання, на яких проблема справляє вплив складає 100 (відсотків).</w:t>
      </w:r>
    </w:p>
    <w:p w14:paraId="14972985"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3. Розрахунок витрат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підприємництва на виконання вимог регулювання.</w:t>
      </w:r>
    </w:p>
    <w:tbl>
      <w:tblPr>
        <w:tblStyle w:val="a8"/>
        <w:tblW w:w="0" w:type="auto"/>
        <w:tblLook w:val="04A0" w:firstRow="1" w:lastRow="0" w:firstColumn="1" w:lastColumn="0" w:noHBand="0" w:noVBand="1"/>
      </w:tblPr>
      <w:tblGrid>
        <w:gridCol w:w="1574"/>
        <w:gridCol w:w="56"/>
        <w:gridCol w:w="2415"/>
        <w:gridCol w:w="16"/>
        <w:gridCol w:w="2222"/>
        <w:gridCol w:w="75"/>
        <w:gridCol w:w="1711"/>
        <w:gridCol w:w="57"/>
        <w:gridCol w:w="1502"/>
      </w:tblGrid>
      <w:tr w:rsidR="005F7792" w:rsidRPr="00A442BF" w14:paraId="6D7298CF" w14:textId="77777777" w:rsidTr="00B31CD9">
        <w:tc>
          <w:tcPr>
            <w:tcW w:w="1339" w:type="dxa"/>
          </w:tcPr>
          <w:p w14:paraId="0620854C" w14:textId="77777777" w:rsidR="005F7792" w:rsidRPr="00A442BF" w:rsidRDefault="005F7792" w:rsidP="00B31CD9">
            <w:pPr>
              <w:rPr>
                <w:rFonts w:ascii="Times New Roman" w:hAnsi="Times New Roman"/>
                <w:sz w:val="26"/>
                <w:szCs w:val="26"/>
              </w:rPr>
            </w:pPr>
            <w:proofErr w:type="spellStart"/>
            <w:r w:rsidRPr="00A442BF">
              <w:rPr>
                <w:rFonts w:ascii="Times New Roman" w:hAnsi="Times New Roman"/>
                <w:sz w:val="26"/>
                <w:szCs w:val="26"/>
              </w:rPr>
              <w:t>Порядковий</w:t>
            </w:r>
            <w:proofErr w:type="spellEnd"/>
            <w:r w:rsidRPr="00A442BF">
              <w:rPr>
                <w:rFonts w:ascii="Times New Roman" w:hAnsi="Times New Roman"/>
                <w:sz w:val="26"/>
                <w:szCs w:val="26"/>
              </w:rPr>
              <w:t xml:space="preserve"> номер</w:t>
            </w:r>
          </w:p>
        </w:tc>
        <w:tc>
          <w:tcPr>
            <w:tcW w:w="2594" w:type="dxa"/>
            <w:gridSpan w:val="3"/>
          </w:tcPr>
          <w:p w14:paraId="28A66E02"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Найменування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оцінки</w:t>
            </w:r>
            <w:proofErr w:type="spellEnd"/>
          </w:p>
        </w:tc>
        <w:tc>
          <w:tcPr>
            <w:tcW w:w="2254" w:type="dxa"/>
          </w:tcPr>
          <w:p w14:paraId="13D6FB73"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 xml:space="preserve">У перший </w:t>
            </w:r>
            <w:proofErr w:type="spellStart"/>
            <w:r w:rsidRPr="00A442BF">
              <w:rPr>
                <w:rFonts w:ascii="Times New Roman" w:hAnsi="Times New Roman"/>
                <w:sz w:val="26"/>
                <w:szCs w:val="26"/>
              </w:rPr>
              <w:t>рік</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стартовий</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рік</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впровадження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w:t>
            </w:r>
          </w:p>
        </w:tc>
        <w:tc>
          <w:tcPr>
            <w:tcW w:w="1786" w:type="dxa"/>
            <w:gridSpan w:val="2"/>
          </w:tcPr>
          <w:p w14:paraId="39793183"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Періодичні</w:t>
            </w:r>
            <w:proofErr w:type="spellEnd"/>
            <w:r w:rsidRPr="00A442BF">
              <w:rPr>
                <w:rFonts w:ascii="Times New Roman" w:hAnsi="Times New Roman"/>
                <w:sz w:val="26"/>
                <w:szCs w:val="26"/>
              </w:rPr>
              <w:t xml:space="preserve"> (за </w:t>
            </w:r>
            <w:proofErr w:type="spellStart"/>
            <w:r w:rsidRPr="00A442BF">
              <w:rPr>
                <w:rFonts w:ascii="Times New Roman" w:hAnsi="Times New Roman"/>
                <w:sz w:val="26"/>
                <w:szCs w:val="26"/>
              </w:rPr>
              <w:t>наступний</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рік</w:t>
            </w:r>
            <w:proofErr w:type="spellEnd"/>
            <w:r w:rsidRPr="00A442BF">
              <w:rPr>
                <w:rFonts w:ascii="Times New Roman" w:hAnsi="Times New Roman"/>
                <w:sz w:val="26"/>
                <w:szCs w:val="26"/>
              </w:rPr>
              <w:t>)</w:t>
            </w:r>
          </w:p>
        </w:tc>
        <w:tc>
          <w:tcPr>
            <w:tcW w:w="1655" w:type="dxa"/>
            <w:gridSpan w:val="2"/>
          </w:tcPr>
          <w:p w14:paraId="796D340C"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за </w:t>
            </w:r>
            <w:proofErr w:type="spellStart"/>
            <w:r w:rsidRPr="00A442BF">
              <w:rPr>
                <w:rFonts w:ascii="Times New Roman" w:hAnsi="Times New Roman"/>
                <w:sz w:val="26"/>
                <w:szCs w:val="26"/>
              </w:rPr>
              <w:t>пʼять</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років</w:t>
            </w:r>
            <w:proofErr w:type="spellEnd"/>
          </w:p>
        </w:tc>
      </w:tr>
      <w:tr w:rsidR="005F7792" w:rsidRPr="00A442BF" w14:paraId="6F801E69" w14:textId="77777777" w:rsidTr="00B31CD9">
        <w:tc>
          <w:tcPr>
            <w:tcW w:w="9628" w:type="dxa"/>
            <w:gridSpan w:val="9"/>
          </w:tcPr>
          <w:p w14:paraId="605D1F21"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Оцінка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прямих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w:t>
            </w:r>
            <w:proofErr w:type="spellStart"/>
            <w:r w:rsidRPr="00A442BF">
              <w:rPr>
                <w:rFonts w:ascii="Times New Roman" w:hAnsi="Times New Roman"/>
                <w:sz w:val="26"/>
                <w:szCs w:val="26"/>
              </w:rPr>
              <w:t>підприємництва</w:t>
            </w:r>
            <w:proofErr w:type="spellEnd"/>
            <w:r w:rsidRPr="00A442BF">
              <w:rPr>
                <w:rFonts w:ascii="Times New Roman" w:hAnsi="Times New Roman"/>
                <w:sz w:val="26"/>
                <w:szCs w:val="26"/>
              </w:rPr>
              <w:t xml:space="preserve"> на </w:t>
            </w:r>
            <w:proofErr w:type="spellStart"/>
            <w:r w:rsidRPr="00A442BF">
              <w:rPr>
                <w:rFonts w:ascii="Times New Roman" w:hAnsi="Times New Roman"/>
                <w:sz w:val="26"/>
                <w:szCs w:val="26"/>
              </w:rPr>
              <w:t>виконання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p>
        </w:tc>
      </w:tr>
      <w:tr w:rsidR="005F7792" w:rsidRPr="00A442BF" w14:paraId="4DA289D0" w14:textId="77777777" w:rsidTr="00B31CD9">
        <w:tc>
          <w:tcPr>
            <w:tcW w:w="1339" w:type="dxa"/>
          </w:tcPr>
          <w:p w14:paraId="211B91CA"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1.</w:t>
            </w:r>
          </w:p>
        </w:tc>
        <w:tc>
          <w:tcPr>
            <w:tcW w:w="2594" w:type="dxa"/>
            <w:gridSpan w:val="3"/>
          </w:tcPr>
          <w:p w14:paraId="39B4BEBC"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Придбання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необхідного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обладнання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пристроїв</w:t>
            </w:r>
            <w:proofErr w:type="spellEnd"/>
            <w:r w:rsidRPr="00A442BF">
              <w:rPr>
                <w:rFonts w:ascii="Times New Roman" w:hAnsi="Times New Roman"/>
                <w:sz w:val="26"/>
                <w:szCs w:val="26"/>
              </w:rPr>
              <w:t xml:space="preserve">, машин, </w:t>
            </w:r>
            <w:proofErr w:type="spellStart"/>
            <w:r w:rsidRPr="00A442BF">
              <w:rPr>
                <w:rFonts w:ascii="Times New Roman" w:hAnsi="Times New Roman"/>
                <w:sz w:val="26"/>
                <w:szCs w:val="26"/>
              </w:rPr>
              <w:t>механізмів</w:t>
            </w:r>
            <w:proofErr w:type="spellEnd"/>
            <w:r w:rsidRPr="00A442BF">
              <w:rPr>
                <w:rFonts w:ascii="Times New Roman" w:hAnsi="Times New Roman"/>
                <w:sz w:val="26"/>
                <w:szCs w:val="26"/>
              </w:rPr>
              <w:t>)</w:t>
            </w:r>
          </w:p>
        </w:tc>
        <w:tc>
          <w:tcPr>
            <w:tcW w:w="2254" w:type="dxa"/>
          </w:tcPr>
          <w:p w14:paraId="66060FA8"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786" w:type="dxa"/>
            <w:gridSpan w:val="2"/>
          </w:tcPr>
          <w:p w14:paraId="11938650"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63945C37"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19AEE451" w14:textId="77777777" w:rsidTr="00B31CD9">
        <w:tc>
          <w:tcPr>
            <w:tcW w:w="1339" w:type="dxa"/>
          </w:tcPr>
          <w:p w14:paraId="6F8DD69D"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2.</w:t>
            </w:r>
          </w:p>
        </w:tc>
        <w:tc>
          <w:tcPr>
            <w:tcW w:w="2594" w:type="dxa"/>
            <w:gridSpan w:val="3"/>
          </w:tcPr>
          <w:p w14:paraId="2F6F2E03"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повірки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або</w:t>
            </w:r>
            <w:proofErr w:type="spellEnd"/>
            <w:r w:rsidRPr="00A442BF">
              <w:rPr>
                <w:rFonts w:ascii="Times New Roman" w:hAnsi="Times New Roman"/>
                <w:sz w:val="26"/>
                <w:szCs w:val="26"/>
              </w:rPr>
              <w:t xml:space="preserve"> поставки на </w:t>
            </w:r>
            <w:proofErr w:type="spellStart"/>
            <w:r w:rsidRPr="00A442BF">
              <w:rPr>
                <w:rFonts w:ascii="Times New Roman" w:hAnsi="Times New Roman"/>
                <w:sz w:val="26"/>
                <w:szCs w:val="26"/>
              </w:rPr>
              <w:t>відповідний</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облік</w:t>
            </w:r>
            <w:proofErr w:type="spellEnd"/>
            <w:r w:rsidRPr="00A442BF">
              <w:rPr>
                <w:rFonts w:ascii="Times New Roman" w:hAnsi="Times New Roman"/>
                <w:sz w:val="26"/>
                <w:szCs w:val="26"/>
              </w:rPr>
              <w:t xml:space="preserve"> у </w:t>
            </w:r>
            <w:proofErr w:type="spellStart"/>
            <w:r w:rsidRPr="00A442BF">
              <w:rPr>
                <w:rFonts w:ascii="Times New Roman" w:hAnsi="Times New Roman"/>
                <w:sz w:val="26"/>
                <w:szCs w:val="26"/>
              </w:rPr>
              <w:t>визначеному</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органі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lastRenderedPageBreak/>
              <w:t>державної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влади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чи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місцевого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самоврядування</w:t>
            </w:r>
            <w:proofErr w:type="spellEnd"/>
          </w:p>
        </w:tc>
        <w:tc>
          <w:tcPr>
            <w:tcW w:w="2254" w:type="dxa"/>
          </w:tcPr>
          <w:p w14:paraId="5744EEFF"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lastRenderedPageBreak/>
              <w:t>0</w:t>
            </w:r>
          </w:p>
        </w:tc>
        <w:tc>
          <w:tcPr>
            <w:tcW w:w="1786" w:type="dxa"/>
            <w:gridSpan w:val="2"/>
          </w:tcPr>
          <w:p w14:paraId="0A919889"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0E9588D4"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52E59C6D" w14:textId="77777777" w:rsidTr="00B31CD9">
        <w:tc>
          <w:tcPr>
            <w:tcW w:w="1339" w:type="dxa"/>
          </w:tcPr>
          <w:p w14:paraId="6579ACD9"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3.</w:t>
            </w:r>
          </w:p>
        </w:tc>
        <w:tc>
          <w:tcPr>
            <w:tcW w:w="2594" w:type="dxa"/>
            <w:gridSpan w:val="3"/>
          </w:tcPr>
          <w:p w14:paraId="07E8EE3B"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експлуатації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обладнання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експлуатаційні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витрати-витратні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матеріали</w:t>
            </w:r>
            <w:proofErr w:type="spellEnd"/>
            <w:r w:rsidRPr="00A442BF">
              <w:rPr>
                <w:rFonts w:ascii="Times New Roman" w:hAnsi="Times New Roman"/>
                <w:sz w:val="26"/>
                <w:szCs w:val="26"/>
              </w:rPr>
              <w:t>)</w:t>
            </w:r>
          </w:p>
        </w:tc>
        <w:tc>
          <w:tcPr>
            <w:tcW w:w="2254" w:type="dxa"/>
          </w:tcPr>
          <w:p w14:paraId="0E080868"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786" w:type="dxa"/>
            <w:gridSpan w:val="2"/>
          </w:tcPr>
          <w:p w14:paraId="65372F6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1121A5E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642FFDFC" w14:textId="77777777" w:rsidTr="00B31CD9">
        <w:tc>
          <w:tcPr>
            <w:tcW w:w="1339" w:type="dxa"/>
          </w:tcPr>
          <w:p w14:paraId="4DAEECD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4.</w:t>
            </w:r>
          </w:p>
        </w:tc>
        <w:tc>
          <w:tcPr>
            <w:tcW w:w="2594" w:type="dxa"/>
            <w:gridSpan w:val="3"/>
          </w:tcPr>
          <w:p w14:paraId="4AC00B5B"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обслуговування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обладнання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технічне</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обслуговування</w:t>
            </w:r>
            <w:proofErr w:type="spellEnd"/>
            <w:r w:rsidRPr="00A442BF">
              <w:rPr>
                <w:rFonts w:ascii="Times New Roman" w:hAnsi="Times New Roman"/>
                <w:sz w:val="26"/>
                <w:szCs w:val="26"/>
              </w:rPr>
              <w:t>)</w:t>
            </w:r>
          </w:p>
        </w:tc>
        <w:tc>
          <w:tcPr>
            <w:tcW w:w="2254" w:type="dxa"/>
          </w:tcPr>
          <w:p w14:paraId="44807E7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786" w:type="dxa"/>
            <w:gridSpan w:val="2"/>
          </w:tcPr>
          <w:p w14:paraId="107FB3D5"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0E22B2BF"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1A534062" w14:textId="77777777" w:rsidTr="00B31CD9">
        <w:tc>
          <w:tcPr>
            <w:tcW w:w="1339" w:type="dxa"/>
          </w:tcPr>
          <w:p w14:paraId="202F9A05"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5.</w:t>
            </w:r>
          </w:p>
        </w:tc>
        <w:tc>
          <w:tcPr>
            <w:tcW w:w="2594" w:type="dxa"/>
            <w:gridSpan w:val="3"/>
          </w:tcPr>
          <w:p w14:paraId="5D3473C0"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Інші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w:t>
            </w:r>
          </w:p>
          <w:p w14:paraId="404986F5" w14:textId="77777777" w:rsidR="005F7792" w:rsidRPr="00A442BF" w:rsidRDefault="005F7792" w:rsidP="00B31CD9">
            <w:pPr>
              <w:jc w:val="both"/>
              <w:rPr>
                <w:rFonts w:ascii="Times New Roman" w:hAnsi="Times New Roman"/>
                <w:sz w:val="26"/>
                <w:szCs w:val="26"/>
              </w:rPr>
            </w:pPr>
          </w:p>
        </w:tc>
        <w:tc>
          <w:tcPr>
            <w:tcW w:w="2254" w:type="dxa"/>
          </w:tcPr>
          <w:p w14:paraId="5FCB48A8"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786" w:type="dxa"/>
            <w:gridSpan w:val="2"/>
          </w:tcPr>
          <w:p w14:paraId="14AF4534"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22FE8C26"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6870C64B" w14:textId="77777777" w:rsidTr="00B31CD9">
        <w:tc>
          <w:tcPr>
            <w:tcW w:w="1339" w:type="dxa"/>
          </w:tcPr>
          <w:p w14:paraId="06D9BA6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6.</w:t>
            </w:r>
          </w:p>
        </w:tc>
        <w:tc>
          <w:tcPr>
            <w:tcW w:w="2594" w:type="dxa"/>
            <w:gridSpan w:val="3"/>
          </w:tcPr>
          <w:p w14:paraId="69CFFFB7"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 xml:space="preserve">Разом </w:t>
            </w:r>
            <w:proofErr w:type="spellStart"/>
            <w:r w:rsidRPr="00A442BF">
              <w:rPr>
                <w:rFonts w:ascii="Times New Roman" w:hAnsi="Times New Roman"/>
                <w:sz w:val="26"/>
                <w:szCs w:val="26"/>
              </w:rPr>
              <w:t>витрат</w:t>
            </w:r>
            <w:proofErr w:type="spellEnd"/>
            <w:r w:rsidRPr="00A442BF">
              <w:rPr>
                <w:rFonts w:ascii="Times New Roman" w:hAnsi="Times New Roman"/>
                <w:sz w:val="26"/>
                <w:szCs w:val="26"/>
              </w:rPr>
              <w:t>, гривень: (Формула: рядки 1+2+3+4+5)</w:t>
            </w:r>
          </w:p>
        </w:tc>
        <w:tc>
          <w:tcPr>
            <w:tcW w:w="2254" w:type="dxa"/>
          </w:tcPr>
          <w:p w14:paraId="6B91FF9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786" w:type="dxa"/>
            <w:gridSpan w:val="2"/>
          </w:tcPr>
          <w:p w14:paraId="5B067A0D"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228521DC"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01FBD7D7" w14:textId="77777777" w:rsidTr="00B31CD9">
        <w:tc>
          <w:tcPr>
            <w:tcW w:w="1339" w:type="dxa"/>
          </w:tcPr>
          <w:p w14:paraId="49740F20"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7.</w:t>
            </w:r>
          </w:p>
        </w:tc>
        <w:tc>
          <w:tcPr>
            <w:tcW w:w="2594" w:type="dxa"/>
            <w:gridSpan w:val="3"/>
          </w:tcPr>
          <w:p w14:paraId="04751D57"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Кількість</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господарювання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що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повинні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виконати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вимоги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одиниць</w:t>
            </w:r>
            <w:proofErr w:type="spellEnd"/>
          </w:p>
        </w:tc>
        <w:tc>
          <w:tcPr>
            <w:tcW w:w="2254" w:type="dxa"/>
          </w:tcPr>
          <w:p w14:paraId="1BF33680" w14:textId="77777777" w:rsidR="005F7792" w:rsidRPr="00A442BF" w:rsidRDefault="005F7792" w:rsidP="00B31CD9">
            <w:pPr>
              <w:jc w:val="both"/>
              <w:rPr>
                <w:rFonts w:ascii="Times New Roman" w:hAnsi="Times New Roman"/>
                <w:sz w:val="26"/>
                <w:szCs w:val="26"/>
              </w:rPr>
            </w:pPr>
            <w:r>
              <w:rPr>
                <w:rFonts w:ascii="Times New Roman" w:hAnsi="Times New Roman"/>
                <w:sz w:val="26"/>
                <w:szCs w:val="26"/>
              </w:rPr>
              <w:t>16</w:t>
            </w:r>
          </w:p>
        </w:tc>
        <w:tc>
          <w:tcPr>
            <w:tcW w:w="1786" w:type="dxa"/>
            <w:gridSpan w:val="2"/>
          </w:tcPr>
          <w:p w14:paraId="5C7E8033" w14:textId="77777777" w:rsidR="005F7792" w:rsidRPr="00A442BF" w:rsidRDefault="005F7792" w:rsidP="00B31CD9">
            <w:pPr>
              <w:jc w:val="both"/>
              <w:rPr>
                <w:rFonts w:ascii="Times New Roman" w:hAnsi="Times New Roman"/>
                <w:sz w:val="26"/>
                <w:szCs w:val="26"/>
              </w:rPr>
            </w:pPr>
            <w:r>
              <w:rPr>
                <w:rFonts w:ascii="Times New Roman" w:hAnsi="Times New Roman"/>
                <w:sz w:val="26"/>
                <w:szCs w:val="26"/>
              </w:rPr>
              <w:t>16</w:t>
            </w:r>
          </w:p>
        </w:tc>
        <w:tc>
          <w:tcPr>
            <w:tcW w:w="1655" w:type="dxa"/>
            <w:gridSpan w:val="2"/>
          </w:tcPr>
          <w:p w14:paraId="7C090B1A" w14:textId="77777777" w:rsidR="005F7792" w:rsidRPr="00A442BF" w:rsidRDefault="005F7792" w:rsidP="00B31CD9">
            <w:pPr>
              <w:jc w:val="both"/>
              <w:rPr>
                <w:rFonts w:ascii="Times New Roman" w:hAnsi="Times New Roman"/>
                <w:sz w:val="26"/>
                <w:szCs w:val="26"/>
              </w:rPr>
            </w:pPr>
            <w:r>
              <w:rPr>
                <w:rFonts w:ascii="Times New Roman" w:hAnsi="Times New Roman"/>
                <w:sz w:val="26"/>
                <w:szCs w:val="26"/>
              </w:rPr>
              <w:t>16</w:t>
            </w:r>
          </w:p>
        </w:tc>
      </w:tr>
      <w:tr w:rsidR="005F7792" w:rsidRPr="00A442BF" w14:paraId="7792ED73" w14:textId="77777777" w:rsidTr="00B31CD9">
        <w:tc>
          <w:tcPr>
            <w:tcW w:w="1339" w:type="dxa"/>
          </w:tcPr>
          <w:p w14:paraId="3593FC18"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8.</w:t>
            </w:r>
          </w:p>
        </w:tc>
        <w:tc>
          <w:tcPr>
            <w:tcW w:w="2594" w:type="dxa"/>
            <w:gridSpan w:val="3"/>
          </w:tcPr>
          <w:p w14:paraId="093AE5EA"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Сумарно</w:t>
            </w:r>
            <w:proofErr w:type="spellEnd"/>
            <w:r w:rsidRPr="00A442BF">
              <w:rPr>
                <w:rFonts w:ascii="Times New Roman" w:hAnsi="Times New Roman"/>
                <w:sz w:val="26"/>
                <w:szCs w:val="26"/>
              </w:rPr>
              <w:t xml:space="preserve">, гривень: </w:t>
            </w:r>
          </w:p>
          <w:p w14:paraId="3392E72C"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(Формула: рядки 6х7)</w:t>
            </w:r>
          </w:p>
        </w:tc>
        <w:tc>
          <w:tcPr>
            <w:tcW w:w="2254" w:type="dxa"/>
          </w:tcPr>
          <w:p w14:paraId="25BB606C"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786" w:type="dxa"/>
            <w:gridSpan w:val="2"/>
          </w:tcPr>
          <w:p w14:paraId="206ED61E"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c>
          <w:tcPr>
            <w:tcW w:w="1655" w:type="dxa"/>
            <w:gridSpan w:val="2"/>
          </w:tcPr>
          <w:p w14:paraId="5719104B"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0</w:t>
            </w:r>
          </w:p>
        </w:tc>
      </w:tr>
      <w:tr w:rsidR="005F7792" w:rsidRPr="00A442BF" w14:paraId="219263EE" w14:textId="77777777" w:rsidTr="00B31CD9">
        <w:trPr>
          <w:trHeight w:val="700"/>
        </w:trPr>
        <w:tc>
          <w:tcPr>
            <w:tcW w:w="9628" w:type="dxa"/>
            <w:gridSpan w:val="9"/>
          </w:tcPr>
          <w:p w14:paraId="5AAC5DAC" w14:textId="77777777" w:rsidR="005F7792" w:rsidRPr="005F7792" w:rsidRDefault="005F7792" w:rsidP="00B31CD9">
            <w:pPr>
              <w:jc w:val="center"/>
              <w:rPr>
                <w:rFonts w:ascii="Times New Roman" w:hAnsi="Times New Roman"/>
                <w:sz w:val="26"/>
                <w:szCs w:val="26"/>
                <w:lang w:val="uk-UA"/>
              </w:rPr>
            </w:pPr>
            <w:r w:rsidRPr="005F7792">
              <w:rPr>
                <w:rFonts w:ascii="Times New Roman" w:hAnsi="Times New Roman"/>
                <w:sz w:val="26"/>
                <w:szCs w:val="26"/>
                <w:lang w:val="uk-UA"/>
              </w:rPr>
              <w:t xml:space="preserve">Оцінка вартості адміністративних процедур </w:t>
            </w:r>
            <w:proofErr w:type="spellStart"/>
            <w:r w:rsidRPr="005F7792">
              <w:rPr>
                <w:rFonts w:ascii="Times New Roman" w:hAnsi="Times New Roman"/>
                <w:sz w:val="26"/>
                <w:szCs w:val="26"/>
                <w:lang w:val="uk-UA"/>
              </w:rPr>
              <w:t>субʼєктів</w:t>
            </w:r>
            <w:proofErr w:type="spellEnd"/>
            <w:r w:rsidRPr="005F7792">
              <w:rPr>
                <w:rFonts w:ascii="Times New Roman" w:hAnsi="Times New Roman"/>
                <w:sz w:val="26"/>
                <w:szCs w:val="26"/>
                <w:lang w:val="uk-UA"/>
              </w:rPr>
              <w:t xml:space="preserve"> малого підприємництва щодо виконання регулювання та звітування</w:t>
            </w:r>
          </w:p>
        </w:tc>
      </w:tr>
      <w:tr w:rsidR="005F7792" w:rsidRPr="00A442BF" w14:paraId="218ACBC1" w14:textId="77777777" w:rsidTr="00B31CD9">
        <w:tc>
          <w:tcPr>
            <w:tcW w:w="1410" w:type="dxa"/>
            <w:gridSpan w:val="2"/>
          </w:tcPr>
          <w:p w14:paraId="08107024"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9.</w:t>
            </w:r>
          </w:p>
        </w:tc>
        <w:tc>
          <w:tcPr>
            <w:tcW w:w="2504" w:type="dxa"/>
          </w:tcPr>
          <w:p w14:paraId="79AABDE9"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отримання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первинної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інформації</w:t>
            </w:r>
            <w:proofErr w:type="spellEnd"/>
            <w:r w:rsidRPr="00A442BF">
              <w:rPr>
                <w:rFonts w:ascii="Times New Roman" w:hAnsi="Times New Roman"/>
                <w:sz w:val="26"/>
                <w:szCs w:val="26"/>
              </w:rPr>
              <w:t xml:space="preserve"> про </w:t>
            </w:r>
            <w:proofErr w:type="spellStart"/>
            <w:r w:rsidRPr="00A442BF">
              <w:rPr>
                <w:rFonts w:ascii="Times New Roman" w:hAnsi="Times New Roman"/>
                <w:sz w:val="26"/>
                <w:szCs w:val="26"/>
              </w:rPr>
              <w:lastRenderedPageBreak/>
              <w:t>вимоги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
        </w:tc>
        <w:tc>
          <w:tcPr>
            <w:tcW w:w="2348" w:type="dxa"/>
            <w:gridSpan w:val="3"/>
          </w:tcPr>
          <w:p w14:paraId="264493A0"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lastRenderedPageBreak/>
              <w:t xml:space="preserve">52,00 грн. </w:t>
            </w:r>
            <w:proofErr w:type="spellStart"/>
            <w:r w:rsidRPr="00A442BF">
              <w:rPr>
                <w:rFonts w:ascii="Times New Roman" w:hAnsi="Times New Roman"/>
                <w:sz w:val="26"/>
                <w:szCs w:val="26"/>
              </w:rPr>
              <w:t>Розрахунок</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вартості</w:t>
            </w:r>
            <w:proofErr w:type="spellEnd"/>
            <w:r w:rsidRPr="00A442BF">
              <w:rPr>
                <w:rFonts w:ascii="Times New Roman" w:hAnsi="Times New Roman"/>
                <w:sz w:val="26"/>
                <w:szCs w:val="26"/>
              </w:rPr>
              <w:t xml:space="preserve"> 1 </w:t>
            </w:r>
            <w:proofErr w:type="spellStart"/>
            <w:r w:rsidRPr="00A442BF">
              <w:rPr>
                <w:rFonts w:ascii="Times New Roman" w:hAnsi="Times New Roman"/>
                <w:sz w:val="26"/>
                <w:szCs w:val="26"/>
              </w:rPr>
              <w:t>людино-години</w:t>
            </w:r>
            <w:proofErr w:type="spellEnd"/>
            <w:r w:rsidRPr="00A442BF">
              <w:rPr>
                <w:rFonts w:ascii="Times New Roman" w:hAnsi="Times New Roman"/>
                <w:sz w:val="26"/>
                <w:szCs w:val="26"/>
              </w:rPr>
              <w:t>:</w:t>
            </w:r>
          </w:p>
          <w:p w14:paraId="2FE01DE5" w14:textId="77777777" w:rsidR="005F7792" w:rsidRPr="00A442BF" w:rsidRDefault="005F7792" w:rsidP="00B31CD9">
            <w:pPr>
              <w:jc w:val="center"/>
              <w:rPr>
                <w:rFonts w:ascii="Times New Roman" w:hAnsi="Times New Roman"/>
                <w:sz w:val="26"/>
                <w:szCs w:val="26"/>
                <w:highlight w:val="yellow"/>
              </w:rPr>
            </w:pPr>
            <w:r w:rsidRPr="00A442BF">
              <w:rPr>
                <w:rFonts w:ascii="Times New Roman" w:hAnsi="Times New Roman"/>
                <w:sz w:val="26"/>
                <w:szCs w:val="26"/>
              </w:rPr>
              <w:lastRenderedPageBreak/>
              <w:t xml:space="preserve">Для </w:t>
            </w:r>
            <w:proofErr w:type="spellStart"/>
            <w:r w:rsidRPr="00A442BF">
              <w:rPr>
                <w:rFonts w:ascii="Times New Roman" w:hAnsi="Times New Roman"/>
                <w:sz w:val="26"/>
                <w:szCs w:val="26"/>
              </w:rPr>
              <w:t>розрахунку</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використовується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мінімальна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заробітна</w:t>
            </w:r>
            <w:proofErr w:type="spellEnd"/>
            <w:r w:rsidRPr="00A442BF">
              <w:rPr>
                <w:rFonts w:ascii="Times New Roman" w:hAnsi="Times New Roman"/>
                <w:sz w:val="26"/>
                <w:szCs w:val="26"/>
              </w:rPr>
              <w:t xml:space="preserve"> плата, яка станом на 01 </w:t>
            </w:r>
            <w:proofErr w:type="spellStart"/>
            <w:r w:rsidRPr="00A442BF">
              <w:rPr>
                <w:rFonts w:ascii="Times New Roman" w:hAnsi="Times New Roman"/>
                <w:sz w:val="26"/>
                <w:szCs w:val="26"/>
              </w:rPr>
              <w:t>січня</w:t>
            </w:r>
            <w:proofErr w:type="spellEnd"/>
            <w:r w:rsidRPr="00A442BF">
              <w:rPr>
                <w:rFonts w:ascii="Times New Roman" w:hAnsi="Times New Roman"/>
                <w:sz w:val="26"/>
                <w:szCs w:val="26"/>
              </w:rPr>
              <w:t xml:space="preserve"> 2026 року становить 8 647 гривень, </w:t>
            </w:r>
            <w:proofErr w:type="spellStart"/>
            <w:r w:rsidRPr="00A442BF">
              <w:rPr>
                <w:rFonts w:ascii="Times New Roman" w:hAnsi="Times New Roman"/>
                <w:sz w:val="26"/>
                <w:szCs w:val="26"/>
              </w:rPr>
              <w:t>що</w:t>
            </w:r>
            <w:proofErr w:type="spellEnd"/>
            <w:r w:rsidRPr="00A442BF">
              <w:rPr>
                <w:rFonts w:ascii="Times New Roman" w:hAnsi="Times New Roman"/>
                <w:sz w:val="26"/>
                <w:szCs w:val="26"/>
              </w:rPr>
              <w:t xml:space="preserve"> у </w:t>
            </w:r>
            <w:proofErr w:type="spellStart"/>
            <w:r w:rsidRPr="00A442BF">
              <w:rPr>
                <w:rFonts w:ascii="Times New Roman" w:hAnsi="Times New Roman"/>
                <w:sz w:val="26"/>
                <w:szCs w:val="26"/>
              </w:rPr>
              <w:t>погодинному</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розмірі</w:t>
            </w:r>
            <w:proofErr w:type="spellEnd"/>
            <w:r w:rsidRPr="00A442BF">
              <w:rPr>
                <w:rFonts w:ascii="Times New Roman" w:hAnsi="Times New Roman"/>
                <w:sz w:val="26"/>
                <w:szCs w:val="26"/>
              </w:rPr>
              <w:t xml:space="preserve"> 52 </w:t>
            </w:r>
            <w:proofErr w:type="spellStart"/>
            <w:r w:rsidRPr="00A442BF">
              <w:rPr>
                <w:rFonts w:ascii="Times New Roman" w:hAnsi="Times New Roman"/>
                <w:sz w:val="26"/>
                <w:szCs w:val="26"/>
              </w:rPr>
              <w:t>гривні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відповідно</w:t>
            </w:r>
            <w:proofErr w:type="spellEnd"/>
            <w:r w:rsidRPr="00A442BF">
              <w:rPr>
                <w:rFonts w:ascii="Times New Roman" w:hAnsi="Times New Roman"/>
                <w:sz w:val="26"/>
                <w:szCs w:val="26"/>
              </w:rPr>
              <w:t xml:space="preserve"> до Закону </w:t>
            </w:r>
            <w:proofErr w:type="spellStart"/>
            <w:r w:rsidRPr="00A442BF">
              <w:rPr>
                <w:rFonts w:ascii="Times New Roman" w:hAnsi="Times New Roman"/>
                <w:sz w:val="26"/>
                <w:szCs w:val="26"/>
              </w:rPr>
              <w:t>України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w:t>
            </w:r>
            <w:proofErr w:type="spellEnd"/>
            <w:r w:rsidRPr="00A442BF">
              <w:rPr>
                <w:rFonts w:ascii="Times New Roman" w:hAnsi="Times New Roman"/>
                <w:sz w:val="26"/>
                <w:szCs w:val="26"/>
              </w:rPr>
              <w:t xml:space="preserve"> 03.12.2025 № 4695 – ІХ «Про </w:t>
            </w:r>
            <w:proofErr w:type="spellStart"/>
            <w:r w:rsidRPr="00A442BF">
              <w:rPr>
                <w:rFonts w:ascii="Times New Roman" w:hAnsi="Times New Roman"/>
                <w:sz w:val="26"/>
                <w:szCs w:val="26"/>
              </w:rPr>
              <w:t>Державний</w:t>
            </w:r>
            <w:proofErr w:type="spellEnd"/>
            <w:r w:rsidRPr="00A442BF">
              <w:rPr>
                <w:rFonts w:ascii="Times New Roman" w:hAnsi="Times New Roman"/>
                <w:sz w:val="26"/>
                <w:szCs w:val="26"/>
              </w:rPr>
              <w:t xml:space="preserve"> бюджет </w:t>
            </w:r>
            <w:proofErr w:type="spellStart"/>
            <w:r w:rsidRPr="00A442BF">
              <w:rPr>
                <w:rFonts w:ascii="Times New Roman" w:hAnsi="Times New Roman"/>
                <w:sz w:val="26"/>
                <w:szCs w:val="26"/>
              </w:rPr>
              <w:t>України</w:t>
            </w:r>
            <w:proofErr w:type="spellEnd"/>
            <w:r w:rsidRPr="00A442BF">
              <w:rPr>
                <w:rFonts w:ascii="Times New Roman" w:hAnsi="Times New Roman"/>
                <w:sz w:val="26"/>
                <w:szCs w:val="26"/>
              </w:rPr>
              <w:t xml:space="preserve"> на 2026 </w:t>
            </w:r>
            <w:proofErr w:type="spellStart"/>
            <w:r w:rsidRPr="00A442BF">
              <w:rPr>
                <w:rFonts w:ascii="Times New Roman" w:hAnsi="Times New Roman"/>
                <w:sz w:val="26"/>
                <w:szCs w:val="26"/>
              </w:rPr>
              <w:t>рік</w:t>
            </w:r>
            <w:proofErr w:type="spellEnd"/>
            <w:r w:rsidRPr="00A442BF">
              <w:rPr>
                <w:rFonts w:ascii="Times New Roman" w:hAnsi="Times New Roman"/>
                <w:sz w:val="26"/>
                <w:szCs w:val="26"/>
              </w:rPr>
              <w:t>»)</w:t>
            </w:r>
          </w:p>
        </w:tc>
        <w:tc>
          <w:tcPr>
            <w:tcW w:w="1775" w:type="dxa"/>
            <w:gridSpan w:val="2"/>
          </w:tcPr>
          <w:p w14:paraId="43E79995"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lastRenderedPageBreak/>
              <w:t xml:space="preserve">52,00 грн. (контроль за </w:t>
            </w:r>
            <w:proofErr w:type="spellStart"/>
            <w:r w:rsidRPr="00A442BF">
              <w:rPr>
                <w:rFonts w:ascii="Times New Roman" w:hAnsi="Times New Roman"/>
                <w:sz w:val="26"/>
                <w:szCs w:val="26"/>
              </w:rPr>
              <w:t>змінами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вимог</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w:t>
            </w:r>
          </w:p>
        </w:tc>
        <w:tc>
          <w:tcPr>
            <w:tcW w:w="1591" w:type="dxa"/>
          </w:tcPr>
          <w:p w14:paraId="26FBB63B"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260,00 грн.</w:t>
            </w:r>
          </w:p>
        </w:tc>
      </w:tr>
      <w:tr w:rsidR="005F7792" w:rsidRPr="00A442BF" w14:paraId="3F6F2686" w14:textId="77777777" w:rsidTr="00B31CD9">
        <w:tc>
          <w:tcPr>
            <w:tcW w:w="1410" w:type="dxa"/>
            <w:gridSpan w:val="2"/>
          </w:tcPr>
          <w:p w14:paraId="64B7682E"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10.</w:t>
            </w:r>
          </w:p>
        </w:tc>
        <w:tc>
          <w:tcPr>
            <w:tcW w:w="2504" w:type="dxa"/>
          </w:tcPr>
          <w:p w14:paraId="6B2487F9"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організації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виконання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вимог</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
        </w:tc>
        <w:tc>
          <w:tcPr>
            <w:tcW w:w="2348" w:type="dxa"/>
            <w:gridSpan w:val="3"/>
          </w:tcPr>
          <w:p w14:paraId="73813E6F"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 xml:space="preserve">780, 00 грн. </w:t>
            </w:r>
            <w:proofErr w:type="spellStart"/>
            <w:r w:rsidRPr="00A442BF">
              <w:rPr>
                <w:rFonts w:ascii="Times New Roman" w:hAnsi="Times New Roman"/>
                <w:sz w:val="26"/>
                <w:szCs w:val="26"/>
              </w:rPr>
              <w:t>Розрахунок</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вартості</w:t>
            </w:r>
            <w:proofErr w:type="spellEnd"/>
            <w:r w:rsidRPr="00A442BF">
              <w:rPr>
                <w:rFonts w:ascii="Times New Roman" w:hAnsi="Times New Roman"/>
                <w:sz w:val="26"/>
                <w:szCs w:val="26"/>
              </w:rPr>
              <w:t xml:space="preserve"> 1 </w:t>
            </w:r>
            <w:proofErr w:type="spellStart"/>
            <w:r w:rsidRPr="00A442BF">
              <w:rPr>
                <w:rFonts w:ascii="Times New Roman" w:hAnsi="Times New Roman"/>
                <w:sz w:val="26"/>
                <w:szCs w:val="26"/>
              </w:rPr>
              <w:t>людино-години</w:t>
            </w:r>
            <w:proofErr w:type="spellEnd"/>
            <w:r w:rsidRPr="00A442BF">
              <w:rPr>
                <w:rFonts w:ascii="Times New Roman" w:hAnsi="Times New Roman"/>
                <w:sz w:val="26"/>
                <w:szCs w:val="26"/>
              </w:rPr>
              <w:t>:</w:t>
            </w:r>
          </w:p>
          <w:p w14:paraId="40452694" w14:textId="77777777" w:rsidR="005F7792" w:rsidRPr="00A442BF" w:rsidRDefault="005F7792" w:rsidP="00B31CD9">
            <w:pPr>
              <w:jc w:val="center"/>
              <w:rPr>
                <w:rFonts w:ascii="Times New Roman" w:hAnsi="Times New Roman"/>
                <w:sz w:val="26"/>
                <w:szCs w:val="26"/>
                <w:highlight w:val="yellow"/>
              </w:rPr>
            </w:pPr>
            <w:r w:rsidRPr="00A442BF">
              <w:rPr>
                <w:rFonts w:ascii="Times New Roman" w:hAnsi="Times New Roman"/>
                <w:sz w:val="26"/>
                <w:szCs w:val="26"/>
              </w:rPr>
              <w:t xml:space="preserve">Для </w:t>
            </w:r>
            <w:proofErr w:type="spellStart"/>
            <w:r w:rsidRPr="00A442BF">
              <w:rPr>
                <w:rFonts w:ascii="Times New Roman" w:hAnsi="Times New Roman"/>
                <w:sz w:val="26"/>
                <w:szCs w:val="26"/>
              </w:rPr>
              <w:t>розрахунку</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використовується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мінімальна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заробітна</w:t>
            </w:r>
            <w:proofErr w:type="spellEnd"/>
            <w:r w:rsidRPr="00A442BF">
              <w:rPr>
                <w:rFonts w:ascii="Times New Roman" w:hAnsi="Times New Roman"/>
                <w:sz w:val="26"/>
                <w:szCs w:val="26"/>
              </w:rPr>
              <w:t xml:space="preserve"> плата, яка станом на 01 </w:t>
            </w:r>
            <w:proofErr w:type="spellStart"/>
            <w:r w:rsidRPr="00A442BF">
              <w:rPr>
                <w:rFonts w:ascii="Times New Roman" w:hAnsi="Times New Roman"/>
                <w:sz w:val="26"/>
                <w:szCs w:val="26"/>
              </w:rPr>
              <w:t>січня</w:t>
            </w:r>
            <w:proofErr w:type="spellEnd"/>
            <w:r w:rsidRPr="00A442BF">
              <w:rPr>
                <w:rFonts w:ascii="Times New Roman" w:hAnsi="Times New Roman"/>
                <w:sz w:val="26"/>
                <w:szCs w:val="26"/>
              </w:rPr>
              <w:t xml:space="preserve"> 2026 року становить 8 647 гривень, </w:t>
            </w:r>
            <w:proofErr w:type="spellStart"/>
            <w:r w:rsidRPr="00A442BF">
              <w:rPr>
                <w:rFonts w:ascii="Times New Roman" w:hAnsi="Times New Roman"/>
                <w:sz w:val="26"/>
                <w:szCs w:val="26"/>
              </w:rPr>
              <w:t>що</w:t>
            </w:r>
            <w:proofErr w:type="spellEnd"/>
            <w:r w:rsidRPr="00A442BF">
              <w:rPr>
                <w:rFonts w:ascii="Times New Roman" w:hAnsi="Times New Roman"/>
                <w:sz w:val="26"/>
                <w:szCs w:val="26"/>
              </w:rPr>
              <w:t xml:space="preserve"> у </w:t>
            </w:r>
            <w:proofErr w:type="spellStart"/>
            <w:r w:rsidRPr="00A442BF">
              <w:rPr>
                <w:rFonts w:ascii="Times New Roman" w:hAnsi="Times New Roman"/>
                <w:sz w:val="26"/>
                <w:szCs w:val="26"/>
              </w:rPr>
              <w:t>погодинному</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розмірі</w:t>
            </w:r>
            <w:proofErr w:type="spellEnd"/>
            <w:r w:rsidRPr="00A442BF">
              <w:rPr>
                <w:rFonts w:ascii="Times New Roman" w:hAnsi="Times New Roman"/>
                <w:sz w:val="26"/>
                <w:szCs w:val="26"/>
              </w:rPr>
              <w:t xml:space="preserve"> 52 </w:t>
            </w:r>
            <w:proofErr w:type="spellStart"/>
            <w:r w:rsidRPr="00A442BF">
              <w:rPr>
                <w:rFonts w:ascii="Times New Roman" w:hAnsi="Times New Roman"/>
                <w:sz w:val="26"/>
                <w:szCs w:val="26"/>
              </w:rPr>
              <w:t>гривні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відповідно</w:t>
            </w:r>
            <w:proofErr w:type="spellEnd"/>
            <w:r w:rsidRPr="00A442BF">
              <w:rPr>
                <w:rFonts w:ascii="Times New Roman" w:hAnsi="Times New Roman"/>
                <w:sz w:val="26"/>
                <w:szCs w:val="26"/>
              </w:rPr>
              <w:t xml:space="preserve"> до Закону </w:t>
            </w:r>
            <w:proofErr w:type="spellStart"/>
            <w:r w:rsidRPr="00A442BF">
              <w:rPr>
                <w:rFonts w:ascii="Times New Roman" w:hAnsi="Times New Roman"/>
                <w:sz w:val="26"/>
                <w:szCs w:val="26"/>
              </w:rPr>
              <w:t>України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w:t>
            </w:r>
            <w:proofErr w:type="spellEnd"/>
            <w:r w:rsidRPr="00A442BF">
              <w:rPr>
                <w:rFonts w:ascii="Times New Roman" w:hAnsi="Times New Roman"/>
                <w:sz w:val="26"/>
                <w:szCs w:val="26"/>
              </w:rPr>
              <w:t xml:space="preserve"> 03.12.2025 № 4695 – ІХ «Про </w:t>
            </w:r>
            <w:proofErr w:type="spellStart"/>
            <w:r w:rsidRPr="00A442BF">
              <w:rPr>
                <w:rFonts w:ascii="Times New Roman" w:hAnsi="Times New Roman"/>
                <w:sz w:val="26"/>
                <w:szCs w:val="26"/>
              </w:rPr>
              <w:t>Державний</w:t>
            </w:r>
            <w:proofErr w:type="spellEnd"/>
            <w:r w:rsidRPr="00A442BF">
              <w:rPr>
                <w:rFonts w:ascii="Times New Roman" w:hAnsi="Times New Roman"/>
                <w:sz w:val="26"/>
                <w:szCs w:val="26"/>
              </w:rPr>
              <w:t xml:space="preserve"> бюджет </w:t>
            </w:r>
            <w:proofErr w:type="spellStart"/>
            <w:r w:rsidRPr="00A442BF">
              <w:rPr>
                <w:rFonts w:ascii="Times New Roman" w:hAnsi="Times New Roman"/>
                <w:sz w:val="26"/>
                <w:szCs w:val="26"/>
              </w:rPr>
              <w:t>України</w:t>
            </w:r>
            <w:proofErr w:type="spellEnd"/>
            <w:r w:rsidRPr="00A442BF">
              <w:rPr>
                <w:rFonts w:ascii="Times New Roman" w:hAnsi="Times New Roman"/>
                <w:sz w:val="26"/>
                <w:szCs w:val="26"/>
              </w:rPr>
              <w:t xml:space="preserve"> на 2026 </w:t>
            </w:r>
            <w:proofErr w:type="spellStart"/>
            <w:r w:rsidRPr="00A442BF">
              <w:rPr>
                <w:rFonts w:ascii="Times New Roman" w:hAnsi="Times New Roman"/>
                <w:sz w:val="26"/>
                <w:szCs w:val="26"/>
              </w:rPr>
              <w:t>рік</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часу – 1,5 год. = 78,00 грн. </w:t>
            </w:r>
            <w:proofErr w:type="spellStart"/>
            <w:r w:rsidRPr="00A442BF">
              <w:rPr>
                <w:rFonts w:ascii="Times New Roman" w:hAnsi="Times New Roman"/>
                <w:sz w:val="26"/>
                <w:szCs w:val="26"/>
              </w:rPr>
              <w:lastRenderedPageBreak/>
              <w:t>Оціночна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кількість</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внутрішніх</w:t>
            </w:r>
            <w:proofErr w:type="spellEnd"/>
            <w:r w:rsidRPr="00A442BF">
              <w:rPr>
                <w:rFonts w:ascii="Times New Roman" w:hAnsi="Times New Roman"/>
                <w:sz w:val="26"/>
                <w:szCs w:val="26"/>
              </w:rPr>
              <w:t xml:space="preserve"> процедур (</w:t>
            </w:r>
            <w:proofErr w:type="spellStart"/>
            <w:r w:rsidRPr="00A442BF">
              <w:rPr>
                <w:rFonts w:ascii="Times New Roman" w:hAnsi="Times New Roman"/>
                <w:sz w:val="26"/>
                <w:szCs w:val="26"/>
              </w:rPr>
              <w:t>підготовлених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заяв</w:t>
            </w:r>
            <w:proofErr w:type="spellEnd"/>
            <w:r w:rsidRPr="00A442BF">
              <w:rPr>
                <w:rFonts w:ascii="Times New Roman" w:hAnsi="Times New Roman"/>
                <w:sz w:val="26"/>
                <w:szCs w:val="26"/>
              </w:rPr>
              <w:t>) – 10 (</w:t>
            </w:r>
            <w:proofErr w:type="spellStart"/>
            <w:r w:rsidRPr="00A442BF">
              <w:rPr>
                <w:rFonts w:ascii="Times New Roman" w:hAnsi="Times New Roman"/>
                <w:sz w:val="26"/>
                <w:szCs w:val="26"/>
              </w:rPr>
              <w:t>оскільки</w:t>
            </w:r>
            <w:proofErr w:type="spellEnd"/>
            <w:r w:rsidRPr="00A442BF">
              <w:rPr>
                <w:rFonts w:ascii="Times New Roman" w:hAnsi="Times New Roman"/>
                <w:sz w:val="26"/>
                <w:szCs w:val="26"/>
              </w:rPr>
              <w:t xml:space="preserve"> на кожного </w:t>
            </w:r>
            <w:proofErr w:type="spellStart"/>
            <w:r w:rsidRPr="00A442BF">
              <w:rPr>
                <w:rFonts w:ascii="Times New Roman" w:hAnsi="Times New Roman"/>
                <w:sz w:val="26"/>
                <w:szCs w:val="26"/>
              </w:rPr>
              <w:t>суб’єкта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рекламної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діяльності</w:t>
            </w:r>
            <w:proofErr w:type="spellEnd"/>
            <w:r w:rsidRPr="00A442BF">
              <w:rPr>
                <w:rFonts w:ascii="Times New Roman" w:hAnsi="Times New Roman"/>
                <w:sz w:val="26"/>
                <w:szCs w:val="26"/>
              </w:rPr>
              <w:t xml:space="preserve"> приходиться </w:t>
            </w:r>
            <w:proofErr w:type="spellStart"/>
            <w:r w:rsidRPr="00A442BF">
              <w:rPr>
                <w:rFonts w:ascii="Times New Roman" w:hAnsi="Times New Roman"/>
                <w:sz w:val="26"/>
                <w:szCs w:val="26"/>
              </w:rPr>
              <w:t>близько</w:t>
            </w:r>
            <w:proofErr w:type="spellEnd"/>
            <w:r w:rsidRPr="00A442BF">
              <w:rPr>
                <w:rFonts w:ascii="Times New Roman" w:hAnsi="Times New Roman"/>
                <w:sz w:val="26"/>
                <w:szCs w:val="26"/>
              </w:rPr>
              <w:t xml:space="preserve"> 10 </w:t>
            </w:r>
            <w:proofErr w:type="spellStart"/>
            <w:r w:rsidRPr="00A442BF">
              <w:rPr>
                <w:rFonts w:ascii="Times New Roman" w:hAnsi="Times New Roman"/>
                <w:sz w:val="26"/>
                <w:szCs w:val="26"/>
              </w:rPr>
              <w:t>обєктів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зовнішньої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реклами</w:t>
            </w:r>
            <w:proofErr w:type="spellEnd"/>
            <w:r w:rsidRPr="00A442BF">
              <w:rPr>
                <w:rFonts w:ascii="Times New Roman" w:hAnsi="Times New Roman"/>
                <w:sz w:val="26"/>
                <w:szCs w:val="26"/>
              </w:rPr>
              <w:t xml:space="preserve"> поза межами </w:t>
            </w:r>
            <w:proofErr w:type="spellStart"/>
            <w:r w:rsidRPr="00A442BF">
              <w:rPr>
                <w:rFonts w:ascii="Times New Roman" w:hAnsi="Times New Roman"/>
                <w:sz w:val="26"/>
                <w:szCs w:val="26"/>
              </w:rPr>
              <w:t>населених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пунктів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Харківської</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області</w:t>
            </w:r>
            <w:proofErr w:type="spellEnd"/>
            <w:r w:rsidRPr="00A442BF">
              <w:rPr>
                <w:rFonts w:ascii="Times New Roman" w:hAnsi="Times New Roman"/>
                <w:sz w:val="26"/>
                <w:szCs w:val="26"/>
              </w:rPr>
              <w:t>) 78,00 грн Х 10 = 780,00 грн.</w:t>
            </w:r>
          </w:p>
        </w:tc>
        <w:tc>
          <w:tcPr>
            <w:tcW w:w="1775" w:type="dxa"/>
            <w:gridSpan w:val="2"/>
          </w:tcPr>
          <w:p w14:paraId="37E5D827"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lastRenderedPageBreak/>
              <w:t>0</w:t>
            </w:r>
          </w:p>
          <w:p w14:paraId="07A22896"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c>
          <w:tcPr>
            <w:tcW w:w="1591" w:type="dxa"/>
          </w:tcPr>
          <w:p w14:paraId="72FBC2DA"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780,00 грн.</w:t>
            </w:r>
          </w:p>
        </w:tc>
      </w:tr>
      <w:tr w:rsidR="005F7792" w:rsidRPr="00A442BF" w14:paraId="51613E69" w14:textId="77777777" w:rsidTr="00B31CD9">
        <w:tc>
          <w:tcPr>
            <w:tcW w:w="1410" w:type="dxa"/>
            <w:gridSpan w:val="2"/>
          </w:tcPr>
          <w:p w14:paraId="2625A9F0"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11.</w:t>
            </w:r>
          </w:p>
        </w:tc>
        <w:tc>
          <w:tcPr>
            <w:tcW w:w="2504" w:type="dxa"/>
          </w:tcPr>
          <w:p w14:paraId="0DF52C10"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офіційного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звітування</w:t>
            </w:r>
            <w:proofErr w:type="spellEnd"/>
          </w:p>
        </w:tc>
        <w:tc>
          <w:tcPr>
            <w:tcW w:w="2348" w:type="dxa"/>
            <w:gridSpan w:val="3"/>
          </w:tcPr>
          <w:p w14:paraId="11A82D6B"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p w14:paraId="7BE31FE9"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c>
          <w:tcPr>
            <w:tcW w:w="1775" w:type="dxa"/>
            <w:gridSpan w:val="2"/>
          </w:tcPr>
          <w:p w14:paraId="534C16C5"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p w14:paraId="2912576A"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c>
          <w:tcPr>
            <w:tcW w:w="1591" w:type="dxa"/>
          </w:tcPr>
          <w:p w14:paraId="3FB03ACD"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p w14:paraId="66CC9446"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r>
      <w:tr w:rsidR="005F7792" w:rsidRPr="00A442BF" w14:paraId="411E3856" w14:textId="77777777" w:rsidTr="00B31CD9">
        <w:tc>
          <w:tcPr>
            <w:tcW w:w="1410" w:type="dxa"/>
            <w:gridSpan w:val="2"/>
          </w:tcPr>
          <w:p w14:paraId="1AA41B16"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 xml:space="preserve">12. </w:t>
            </w:r>
          </w:p>
        </w:tc>
        <w:tc>
          <w:tcPr>
            <w:tcW w:w="2504" w:type="dxa"/>
          </w:tcPr>
          <w:p w14:paraId="24AFE5C6"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Процедури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щодо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забезпечення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процесу</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перевірок</w:t>
            </w:r>
            <w:proofErr w:type="spellEnd"/>
            <w:r w:rsidRPr="00A442BF">
              <w:rPr>
                <w:rFonts w:ascii="Times New Roman" w:hAnsi="Times New Roman"/>
                <w:sz w:val="26"/>
                <w:szCs w:val="26"/>
              </w:rPr>
              <w:t xml:space="preserve"> (формула: </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часу на </w:t>
            </w:r>
            <w:proofErr w:type="spellStart"/>
            <w:r w:rsidRPr="00A442BF">
              <w:rPr>
                <w:rFonts w:ascii="Times New Roman" w:hAnsi="Times New Roman"/>
                <w:sz w:val="26"/>
                <w:szCs w:val="26"/>
              </w:rPr>
              <w:t>забезпечення</w:t>
            </w:r>
            <w:proofErr w:type="spellEnd"/>
            <w:r w:rsidRPr="00A442BF">
              <w:rPr>
                <w:rFonts w:ascii="Times New Roman" w:hAnsi="Times New Roman"/>
                <w:sz w:val="26"/>
                <w:szCs w:val="26"/>
              </w:rPr>
              <w:t xml:space="preserve"> з боку </w:t>
            </w:r>
            <w:proofErr w:type="spellStart"/>
            <w:r w:rsidRPr="00A442BF">
              <w:rPr>
                <w:rFonts w:ascii="Times New Roman" w:hAnsi="Times New Roman"/>
                <w:sz w:val="26"/>
                <w:szCs w:val="26"/>
              </w:rPr>
              <w:t>контролюючих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органів</w:t>
            </w:r>
            <w:proofErr w:type="spellEnd"/>
            <w:r w:rsidRPr="00A442BF">
              <w:rPr>
                <w:rFonts w:ascii="Times New Roman" w:hAnsi="Times New Roman"/>
                <w:sz w:val="26"/>
                <w:szCs w:val="26"/>
              </w:rPr>
              <w:t xml:space="preserve"> Х </w:t>
            </w:r>
            <w:proofErr w:type="spellStart"/>
            <w:r w:rsidRPr="00A442BF">
              <w:rPr>
                <w:rFonts w:ascii="Times New Roman" w:hAnsi="Times New Roman"/>
                <w:sz w:val="26"/>
                <w:szCs w:val="26"/>
              </w:rPr>
              <w:t>вартість</w:t>
            </w:r>
            <w:proofErr w:type="spellEnd"/>
            <w:r w:rsidRPr="00A442BF">
              <w:rPr>
                <w:rFonts w:ascii="Times New Roman" w:hAnsi="Times New Roman"/>
                <w:sz w:val="26"/>
                <w:szCs w:val="26"/>
              </w:rPr>
              <w:t xml:space="preserve"> часу </w:t>
            </w:r>
            <w:proofErr w:type="spellStart"/>
            <w:r w:rsidRPr="00A442BF">
              <w:rPr>
                <w:rFonts w:ascii="Times New Roman" w:hAnsi="Times New Roman"/>
                <w:sz w:val="26"/>
                <w:szCs w:val="26"/>
              </w:rPr>
              <w:t>субʼєкта</w:t>
            </w:r>
            <w:proofErr w:type="spellEnd"/>
            <w:r w:rsidRPr="00A442BF">
              <w:rPr>
                <w:rFonts w:ascii="Times New Roman" w:hAnsi="Times New Roman"/>
                <w:sz w:val="26"/>
                <w:szCs w:val="26"/>
              </w:rPr>
              <w:t xml:space="preserve"> малого </w:t>
            </w:r>
            <w:proofErr w:type="spellStart"/>
            <w:r w:rsidRPr="00A442BF">
              <w:rPr>
                <w:rFonts w:ascii="Times New Roman" w:hAnsi="Times New Roman"/>
                <w:sz w:val="26"/>
                <w:szCs w:val="26"/>
              </w:rPr>
              <w:t>підприємництва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заробітна</w:t>
            </w:r>
            <w:proofErr w:type="spellEnd"/>
            <w:r w:rsidRPr="00A442BF">
              <w:rPr>
                <w:rFonts w:ascii="Times New Roman" w:hAnsi="Times New Roman"/>
                <w:sz w:val="26"/>
                <w:szCs w:val="26"/>
              </w:rPr>
              <w:t xml:space="preserve"> плата) Х </w:t>
            </w:r>
            <w:proofErr w:type="spellStart"/>
            <w:r w:rsidRPr="00A442BF">
              <w:rPr>
                <w:rFonts w:ascii="Times New Roman" w:hAnsi="Times New Roman"/>
                <w:sz w:val="26"/>
                <w:szCs w:val="26"/>
              </w:rPr>
              <w:t>оціночна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кількість</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перевірок</w:t>
            </w:r>
            <w:proofErr w:type="spellEnd"/>
            <w:r w:rsidRPr="00A442BF">
              <w:rPr>
                <w:rFonts w:ascii="Times New Roman" w:hAnsi="Times New Roman"/>
                <w:sz w:val="26"/>
                <w:szCs w:val="26"/>
              </w:rPr>
              <w:t xml:space="preserve"> за </w:t>
            </w:r>
            <w:proofErr w:type="spellStart"/>
            <w:r w:rsidRPr="00A442BF">
              <w:rPr>
                <w:rFonts w:ascii="Times New Roman" w:hAnsi="Times New Roman"/>
                <w:sz w:val="26"/>
                <w:szCs w:val="26"/>
              </w:rPr>
              <w:t>рік</w:t>
            </w:r>
            <w:proofErr w:type="spellEnd"/>
            <w:r w:rsidRPr="00A442BF">
              <w:rPr>
                <w:rFonts w:ascii="Times New Roman" w:hAnsi="Times New Roman"/>
                <w:sz w:val="26"/>
                <w:szCs w:val="26"/>
              </w:rPr>
              <w:t xml:space="preserve"> </w:t>
            </w:r>
          </w:p>
        </w:tc>
        <w:tc>
          <w:tcPr>
            <w:tcW w:w="2348" w:type="dxa"/>
            <w:gridSpan w:val="3"/>
          </w:tcPr>
          <w:p w14:paraId="0B0E9B0C"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p w14:paraId="4A5EE517"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c>
          <w:tcPr>
            <w:tcW w:w="1775" w:type="dxa"/>
            <w:gridSpan w:val="2"/>
          </w:tcPr>
          <w:p w14:paraId="35877301"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p w14:paraId="2853CA6D"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c>
          <w:tcPr>
            <w:tcW w:w="1591" w:type="dxa"/>
          </w:tcPr>
          <w:p w14:paraId="31898201"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p w14:paraId="034D2201"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відсутні</w:t>
            </w:r>
            <w:proofErr w:type="spellEnd"/>
            <w:r w:rsidRPr="00A442BF">
              <w:rPr>
                <w:rFonts w:ascii="Times New Roman" w:hAnsi="Times New Roman"/>
                <w:sz w:val="26"/>
                <w:szCs w:val="26"/>
              </w:rPr>
              <w:t>)</w:t>
            </w:r>
          </w:p>
        </w:tc>
      </w:tr>
      <w:tr w:rsidR="005F7792" w:rsidRPr="00A442BF" w14:paraId="0E9D81AF" w14:textId="77777777" w:rsidTr="00B31CD9">
        <w:tc>
          <w:tcPr>
            <w:tcW w:w="1410" w:type="dxa"/>
            <w:gridSpan w:val="2"/>
          </w:tcPr>
          <w:p w14:paraId="3F640905"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 xml:space="preserve">13. </w:t>
            </w:r>
          </w:p>
        </w:tc>
        <w:tc>
          <w:tcPr>
            <w:tcW w:w="2504" w:type="dxa"/>
          </w:tcPr>
          <w:p w14:paraId="7BBAE41F"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Інші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процедури</w:t>
            </w:r>
            <w:proofErr w:type="spellEnd"/>
          </w:p>
        </w:tc>
        <w:tc>
          <w:tcPr>
            <w:tcW w:w="2348" w:type="dxa"/>
            <w:gridSpan w:val="3"/>
          </w:tcPr>
          <w:p w14:paraId="4BCE7B43"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tc>
        <w:tc>
          <w:tcPr>
            <w:tcW w:w="1775" w:type="dxa"/>
            <w:gridSpan w:val="2"/>
          </w:tcPr>
          <w:p w14:paraId="4B5B98E0"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tc>
        <w:tc>
          <w:tcPr>
            <w:tcW w:w="1591" w:type="dxa"/>
          </w:tcPr>
          <w:p w14:paraId="1404938F"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w:t>
            </w:r>
          </w:p>
        </w:tc>
      </w:tr>
      <w:tr w:rsidR="005F7792" w:rsidRPr="00A442BF" w14:paraId="71F33644" w14:textId="77777777" w:rsidTr="00B31CD9">
        <w:tc>
          <w:tcPr>
            <w:tcW w:w="1410" w:type="dxa"/>
            <w:gridSpan w:val="2"/>
          </w:tcPr>
          <w:p w14:paraId="4B84DAE9"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lastRenderedPageBreak/>
              <w:t>14.</w:t>
            </w:r>
          </w:p>
        </w:tc>
        <w:tc>
          <w:tcPr>
            <w:tcW w:w="2504" w:type="dxa"/>
          </w:tcPr>
          <w:p w14:paraId="42CEE94C"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 xml:space="preserve">Разом </w:t>
            </w:r>
            <w:proofErr w:type="spellStart"/>
            <w:r w:rsidRPr="00A442BF">
              <w:rPr>
                <w:rFonts w:ascii="Times New Roman" w:hAnsi="Times New Roman"/>
                <w:sz w:val="26"/>
                <w:szCs w:val="26"/>
              </w:rPr>
              <w:t>витрат</w:t>
            </w:r>
            <w:proofErr w:type="spellEnd"/>
            <w:r w:rsidRPr="00A442BF">
              <w:rPr>
                <w:rFonts w:ascii="Times New Roman" w:hAnsi="Times New Roman"/>
                <w:sz w:val="26"/>
                <w:szCs w:val="26"/>
              </w:rPr>
              <w:t>, гривень:</w:t>
            </w:r>
          </w:p>
          <w:p w14:paraId="16D8DB7C"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(формула: рядки 9+10+11+12+13)</w:t>
            </w:r>
          </w:p>
        </w:tc>
        <w:tc>
          <w:tcPr>
            <w:tcW w:w="2348" w:type="dxa"/>
            <w:gridSpan w:val="3"/>
          </w:tcPr>
          <w:p w14:paraId="1868D37B"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832, 00</w:t>
            </w:r>
          </w:p>
        </w:tc>
        <w:tc>
          <w:tcPr>
            <w:tcW w:w="1775" w:type="dxa"/>
            <w:gridSpan w:val="2"/>
          </w:tcPr>
          <w:p w14:paraId="0885C857"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52,00</w:t>
            </w:r>
          </w:p>
        </w:tc>
        <w:tc>
          <w:tcPr>
            <w:tcW w:w="1591" w:type="dxa"/>
          </w:tcPr>
          <w:p w14:paraId="0F635CFE"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1040, 00</w:t>
            </w:r>
          </w:p>
        </w:tc>
      </w:tr>
      <w:tr w:rsidR="005F7792" w:rsidRPr="00A442BF" w14:paraId="0CCCD6CE" w14:textId="77777777" w:rsidTr="00B31CD9">
        <w:tc>
          <w:tcPr>
            <w:tcW w:w="1410" w:type="dxa"/>
            <w:gridSpan w:val="2"/>
          </w:tcPr>
          <w:p w14:paraId="1A75BF2C"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15.</w:t>
            </w:r>
          </w:p>
        </w:tc>
        <w:tc>
          <w:tcPr>
            <w:tcW w:w="2504" w:type="dxa"/>
          </w:tcPr>
          <w:p w14:paraId="3233C730"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Кількість</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господарювання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що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повинні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виконати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вимоги</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одиниць</w:t>
            </w:r>
            <w:proofErr w:type="spellEnd"/>
          </w:p>
        </w:tc>
        <w:tc>
          <w:tcPr>
            <w:tcW w:w="2348" w:type="dxa"/>
            <w:gridSpan w:val="3"/>
          </w:tcPr>
          <w:p w14:paraId="076D4BDE"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21</w:t>
            </w:r>
          </w:p>
        </w:tc>
        <w:tc>
          <w:tcPr>
            <w:tcW w:w="1775" w:type="dxa"/>
            <w:gridSpan w:val="2"/>
          </w:tcPr>
          <w:p w14:paraId="07042572"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21</w:t>
            </w:r>
          </w:p>
        </w:tc>
        <w:tc>
          <w:tcPr>
            <w:tcW w:w="1591" w:type="dxa"/>
          </w:tcPr>
          <w:p w14:paraId="451D36D1"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21</w:t>
            </w:r>
          </w:p>
        </w:tc>
      </w:tr>
      <w:tr w:rsidR="005F7792" w:rsidRPr="00A442BF" w14:paraId="7AB09742" w14:textId="77777777" w:rsidTr="00B31CD9">
        <w:tc>
          <w:tcPr>
            <w:tcW w:w="1410" w:type="dxa"/>
            <w:gridSpan w:val="2"/>
          </w:tcPr>
          <w:p w14:paraId="29595F60"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 xml:space="preserve">16. </w:t>
            </w:r>
          </w:p>
        </w:tc>
        <w:tc>
          <w:tcPr>
            <w:tcW w:w="2504" w:type="dxa"/>
          </w:tcPr>
          <w:p w14:paraId="64ACA4BD" w14:textId="77777777" w:rsidR="005F7792" w:rsidRPr="00A442BF" w:rsidRDefault="005F7792" w:rsidP="00B31CD9">
            <w:pPr>
              <w:jc w:val="center"/>
              <w:rPr>
                <w:rFonts w:ascii="Times New Roman" w:hAnsi="Times New Roman"/>
                <w:sz w:val="26"/>
                <w:szCs w:val="26"/>
              </w:rPr>
            </w:pPr>
            <w:proofErr w:type="spellStart"/>
            <w:r w:rsidRPr="00A442BF">
              <w:rPr>
                <w:rFonts w:ascii="Times New Roman" w:hAnsi="Times New Roman"/>
                <w:sz w:val="26"/>
                <w:szCs w:val="26"/>
              </w:rPr>
              <w:t>Усього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w:t>
            </w:r>
            <w:proofErr w:type="spellEnd"/>
            <w:r w:rsidRPr="00A442BF">
              <w:rPr>
                <w:rFonts w:ascii="Times New Roman" w:hAnsi="Times New Roman"/>
                <w:sz w:val="26"/>
                <w:szCs w:val="26"/>
              </w:rPr>
              <w:t>, гривень: (формула: рядки 14х15)</w:t>
            </w:r>
          </w:p>
        </w:tc>
        <w:tc>
          <w:tcPr>
            <w:tcW w:w="2348" w:type="dxa"/>
            <w:gridSpan w:val="3"/>
          </w:tcPr>
          <w:p w14:paraId="4E38CFB6"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17472,00</w:t>
            </w:r>
          </w:p>
        </w:tc>
        <w:tc>
          <w:tcPr>
            <w:tcW w:w="1775" w:type="dxa"/>
            <w:gridSpan w:val="2"/>
          </w:tcPr>
          <w:p w14:paraId="748545EA"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1092,00</w:t>
            </w:r>
          </w:p>
        </w:tc>
        <w:tc>
          <w:tcPr>
            <w:tcW w:w="1591" w:type="dxa"/>
          </w:tcPr>
          <w:p w14:paraId="37D8292E"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21840,00</w:t>
            </w:r>
          </w:p>
        </w:tc>
      </w:tr>
    </w:tbl>
    <w:p w14:paraId="63A7BF1A" w14:textId="77777777" w:rsidR="005F7792" w:rsidRPr="00A442BF" w:rsidRDefault="005F7792" w:rsidP="005F7792">
      <w:pPr>
        <w:ind w:firstLine="708"/>
        <w:jc w:val="both"/>
        <w:rPr>
          <w:rFonts w:ascii="Times New Roman" w:hAnsi="Times New Roman"/>
          <w:color w:val="EE0000"/>
          <w:sz w:val="26"/>
          <w:szCs w:val="26"/>
        </w:rPr>
      </w:pPr>
    </w:p>
    <w:p w14:paraId="355B39AA" w14:textId="77777777" w:rsidR="005F7792" w:rsidRPr="00A442BF" w:rsidRDefault="005F7792" w:rsidP="005F7792">
      <w:pPr>
        <w:ind w:firstLine="708"/>
        <w:jc w:val="center"/>
        <w:rPr>
          <w:rFonts w:ascii="Times New Roman" w:hAnsi="Times New Roman"/>
          <w:sz w:val="26"/>
          <w:szCs w:val="26"/>
        </w:rPr>
      </w:pPr>
      <w:r w:rsidRPr="00A442BF">
        <w:rPr>
          <w:rFonts w:ascii="Times New Roman" w:hAnsi="Times New Roman"/>
          <w:sz w:val="26"/>
          <w:szCs w:val="26"/>
        </w:rPr>
        <w:t xml:space="preserve">Бюджетні витрати на адміністрування регулювання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підприємництва</w:t>
      </w:r>
    </w:p>
    <w:p w14:paraId="07BFF3D8"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Запропонований проєкт регуляторного </w:t>
      </w:r>
      <w:proofErr w:type="spellStart"/>
      <w:r w:rsidRPr="00A442BF">
        <w:rPr>
          <w:rFonts w:ascii="Times New Roman" w:hAnsi="Times New Roman"/>
          <w:sz w:val="26"/>
          <w:szCs w:val="26"/>
        </w:rPr>
        <w:t>акта</w:t>
      </w:r>
      <w:proofErr w:type="spellEnd"/>
      <w:r w:rsidRPr="00A442BF">
        <w:rPr>
          <w:rFonts w:ascii="Times New Roman" w:hAnsi="Times New Roman"/>
          <w:sz w:val="26"/>
          <w:szCs w:val="26"/>
        </w:rPr>
        <w:t xml:space="preserve"> не передбачає бюджетних витрат на адміністрування регулювання для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підприємництва.</w:t>
      </w:r>
    </w:p>
    <w:p w14:paraId="69FA6B13"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4. Розрахунок сумарних витрат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підприємництва, що виникають на виконання вимог регулювання.</w:t>
      </w:r>
    </w:p>
    <w:tbl>
      <w:tblPr>
        <w:tblStyle w:val="a8"/>
        <w:tblW w:w="0" w:type="auto"/>
        <w:tblLook w:val="04A0" w:firstRow="1" w:lastRow="0" w:firstColumn="1" w:lastColumn="0" w:noHBand="0" w:noVBand="1"/>
      </w:tblPr>
      <w:tblGrid>
        <w:gridCol w:w="562"/>
        <w:gridCol w:w="4252"/>
        <w:gridCol w:w="2407"/>
        <w:gridCol w:w="2407"/>
      </w:tblGrid>
      <w:tr w:rsidR="005F7792" w:rsidRPr="00A442BF" w14:paraId="2A994467" w14:textId="77777777" w:rsidTr="00B31CD9">
        <w:tc>
          <w:tcPr>
            <w:tcW w:w="562" w:type="dxa"/>
          </w:tcPr>
          <w:p w14:paraId="46EAAE4A" w14:textId="77777777" w:rsidR="005F7792" w:rsidRPr="00A442BF" w:rsidRDefault="005F7792" w:rsidP="00B31CD9">
            <w:pPr>
              <w:jc w:val="center"/>
              <w:rPr>
                <w:rFonts w:ascii="Times New Roman" w:hAnsi="Times New Roman"/>
                <w:sz w:val="21"/>
                <w:szCs w:val="21"/>
              </w:rPr>
            </w:pPr>
            <w:r w:rsidRPr="00A442BF">
              <w:rPr>
                <w:rFonts w:ascii="Times New Roman" w:hAnsi="Times New Roman"/>
                <w:sz w:val="21"/>
                <w:szCs w:val="21"/>
              </w:rPr>
              <w:t>№ з</w:t>
            </w:r>
            <w:r w:rsidRPr="00A442BF">
              <w:rPr>
                <w:rFonts w:ascii="Times New Roman" w:hAnsi="Times New Roman"/>
                <w:sz w:val="21"/>
                <w:szCs w:val="21"/>
                <w:lang w:val="en-US"/>
              </w:rPr>
              <w:t>/</w:t>
            </w:r>
            <w:r w:rsidRPr="00A442BF">
              <w:rPr>
                <w:rFonts w:ascii="Times New Roman" w:hAnsi="Times New Roman"/>
                <w:sz w:val="21"/>
                <w:szCs w:val="21"/>
              </w:rPr>
              <w:t>п</w:t>
            </w:r>
          </w:p>
        </w:tc>
        <w:tc>
          <w:tcPr>
            <w:tcW w:w="4252" w:type="dxa"/>
          </w:tcPr>
          <w:p w14:paraId="342D266C" w14:textId="77777777" w:rsidR="005F7792" w:rsidRPr="00A442BF" w:rsidRDefault="005F7792" w:rsidP="00B31CD9">
            <w:pPr>
              <w:jc w:val="center"/>
              <w:rPr>
                <w:rFonts w:ascii="Times New Roman" w:hAnsi="Times New Roman"/>
                <w:sz w:val="21"/>
                <w:szCs w:val="21"/>
              </w:rPr>
            </w:pPr>
            <w:proofErr w:type="spellStart"/>
            <w:r w:rsidRPr="00A442BF">
              <w:rPr>
                <w:rFonts w:ascii="Times New Roman" w:hAnsi="Times New Roman"/>
                <w:sz w:val="21"/>
                <w:szCs w:val="21"/>
              </w:rPr>
              <w:t>Показник</w:t>
            </w:r>
            <w:proofErr w:type="spellEnd"/>
          </w:p>
        </w:tc>
        <w:tc>
          <w:tcPr>
            <w:tcW w:w="2407" w:type="dxa"/>
          </w:tcPr>
          <w:p w14:paraId="4327D965" w14:textId="77777777" w:rsidR="005F7792" w:rsidRPr="00A442BF" w:rsidRDefault="005F7792" w:rsidP="00B31CD9">
            <w:pPr>
              <w:jc w:val="center"/>
              <w:rPr>
                <w:rFonts w:ascii="Times New Roman" w:hAnsi="Times New Roman"/>
                <w:sz w:val="21"/>
                <w:szCs w:val="21"/>
              </w:rPr>
            </w:pPr>
            <w:r w:rsidRPr="00A442BF">
              <w:rPr>
                <w:rFonts w:ascii="Times New Roman" w:hAnsi="Times New Roman"/>
                <w:sz w:val="21"/>
                <w:szCs w:val="21"/>
              </w:rPr>
              <w:t xml:space="preserve">Перший </w:t>
            </w:r>
            <w:proofErr w:type="spellStart"/>
            <w:r w:rsidRPr="00A442BF">
              <w:rPr>
                <w:rFonts w:ascii="Times New Roman" w:hAnsi="Times New Roman"/>
                <w:sz w:val="21"/>
                <w:szCs w:val="21"/>
              </w:rPr>
              <w:t>рік</w:t>
            </w:r>
            <w:proofErr w:type="spellEnd"/>
            <w:r w:rsidRPr="00A442BF">
              <w:rPr>
                <w:rFonts w:ascii="Times New Roman" w:hAnsi="Times New Roman"/>
                <w:sz w:val="21"/>
                <w:szCs w:val="21"/>
              </w:rPr>
              <w:t xml:space="preserve"> </w:t>
            </w:r>
            <w:proofErr w:type="spellStart"/>
            <w:r w:rsidRPr="00A442BF">
              <w:rPr>
                <w:rFonts w:ascii="Times New Roman" w:hAnsi="Times New Roman"/>
                <w:sz w:val="21"/>
                <w:szCs w:val="21"/>
              </w:rPr>
              <w:t>регулювання</w:t>
            </w:r>
            <w:proofErr w:type="spellEnd"/>
            <w:r w:rsidRPr="00A442BF">
              <w:rPr>
                <w:rFonts w:ascii="Times New Roman" w:hAnsi="Times New Roman"/>
                <w:sz w:val="21"/>
                <w:szCs w:val="21"/>
              </w:rPr>
              <w:t xml:space="preserve"> (</w:t>
            </w:r>
            <w:proofErr w:type="spellStart"/>
            <w:r w:rsidRPr="00A442BF">
              <w:rPr>
                <w:rFonts w:ascii="Times New Roman" w:hAnsi="Times New Roman"/>
                <w:sz w:val="21"/>
                <w:szCs w:val="21"/>
              </w:rPr>
              <w:t>стартовий</w:t>
            </w:r>
            <w:proofErr w:type="spellEnd"/>
            <w:r w:rsidRPr="00A442BF">
              <w:rPr>
                <w:rFonts w:ascii="Times New Roman" w:hAnsi="Times New Roman"/>
                <w:sz w:val="21"/>
                <w:szCs w:val="21"/>
              </w:rPr>
              <w:t>)</w:t>
            </w:r>
          </w:p>
        </w:tc>
        <w:tc>
          <w:tcPr>
            <w:tcW w:w="2407" w:type="dxa"/>
          </w:tcPr>
          <w:p w14:paraId="6ACBE190" w14:textId="77777777" w:rsidR="005F7792" w:rsidRPr="00A442BF" w:rsidRDefault="005F7792" w:rsidP="00B31CD9">
            <w:pPr>
              <w:jc w:val="center"/>
              <w:rPr>
                <w:rFonts w:ascii="Times New Roman" w:hAnsi="Times New Roman"/>
                <w:sz w:val="21"/>
                <w:szCs w:val="21"/>
              </w:rPr>
            </w:pPr>
            <w:r w:rsidRPr="00A442BF">
              <w:rPr>
                <w:rFonts w:ascii="Times New Roman" w:hAnsi="Times New Roman"/>
                <w:sz w:val="21"/>
                <w:szCs w:val="21"/>
              </w:rPr>
              <w:t xml:space="preserve">За </w:t>
            </w:r>
            <w:proofErr w:type="spellStart"/>
            <w:r w:rsidRPr="00A442BF">
              <w:rPr>
                <w:rFonts w:ascii="Times New Roman" w:hAnsi="Times New Roman"/>
                <w:sz w:val="21"/>
                <w:szCs w:val="21"/>
              </w:rPr>
              <w:t>пʼять</w:t>
            </w:r>
            <w:proofErr w:type="spellEnd"/>
            <w:r w:rsidRPr="00A442BF">
              <w:rPr>
                <w:rFonts w:ascii="Times New Roman" w:hAnsi="Times New Roman"/>
                <w:sz w:val="21"/>
                <w:szCs w:val="21"/>
              </w:rPr>
              <w:t xml:space="preserve"> </w:t>
            </w:r>
            <w:proofErr w:type="spellStart"/>
            <w:r w:rsidRPr="00A442BF">
              <w:rPr>
                <w:rFonts w:ascii="Times New Roman" w:hAnsi="Times New Roman"/>
                <w:sz w:val="21"/>
                <w:szCs w:val="21"/>
              </w:rPr>
              <w:t>років</w:t>
            </w:r>
            <w:proofErr w:type="spellEnd"/>
          </w:p>
        </w:tc>
      </w:tr>
      <w:tr w:rsidR="005F7792" w:rsidRPr="00A442BF" w14:paraId="52FC7F73" w14:textId="77777777" w:rsidTr="00B31CD9">
        <w:tc>
          <w:tcPr>
            <w:tcW w:w="562" w:type="dxa"/>
          </w:tcPr>
          <w:p w14:paraId="54E1FD42"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1</w:t>
            </w:r>
          </w:p>
        </w:tc>
        <w:tc>
          <w:tcPr>
            <w:tcW w:w="4252" w:type="dxa"/>
          </w:tcPr>
          <w:p w14:paraId="7CBD9EA5"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Оцінка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прямих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w:t>
            </w:r>
            <w:proofErr w:type="spellStart"/>
            <w:r w:rsidRPr="00A442BF">
              <w:rPr>
                <w:rFonts w:ascii="Times New Roman" w:hAnsi="Times New Roman"/>
                <w:sz w:val="26"/>
                <w:szCs w:val="26"/>
              </w:rPr>
              <w:t>підприємництва</w:t>
            </w:r>
            <w:proofErr w:type="spellEnd"/>
            <w:r w:rsidRPr="00A442BF">
              <w:rPr>
                <w:rFonts w:ascii="Times New Roman" w:hAnsi="Times New Roman"/>
                <w:sz w:val="26"/>
                <w:szCs w:val="26"/>
              </w:rPr>
              <w:t xml:space="preserve"> на </w:t>
            </w:r>
            <w:proofErr w:type="spellStart"/>
            <w:r w:rsidRPr="00A442BF">
              <w:rPr>
                <w:rFonts w:ascii="Times New Roman" w:hAnsi="Times New Roman"/>
                <w:sz w:val="26"/>
                <w:szCs w:val="26"/>
              </w:rPr>
              <w:t>виконання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
        </w:tc>
        <w:tc>
          <w:tcPr>
            <w:tcW w:w="2407" w:type="dxa"/>
          </w:tcPr>
          <w:p w14:paraId="117C1FB3"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 грн.</w:t>
            </w:r>
          </w:p>
        </w:tc>
        <w:tc>
          <w:tcPr>
            <w:tcW w:w="2407" w:type="dxa"/>
          </w:tcPr>
          <w:p w14:paraId="61D8BDF6"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0 грн.</w:t>
            </w:r>
          </w:p>
        </w:tc>
      </w:tr>
      <w:tr w:rsidR="005F7792" w:rsidRPr="00A442BF" w14:paraId="4F40EE0E" w14:textId="77777777" w:rsidTr="00B31CD9">
        <w:tc>
          <w:tcPr>
            <w:tcW w:w="562" w:type="dxa"/>
          </w:tcPr>
          <w:p w14:paraId="3BB24CFF"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2</w:t>
            </w:r>
          </w:p>
        </w:tc>
        <w:tc>
          <w:tcPr>
            <w:tcW w:w="4252" w:type="dxa"/>
          </w:tcPr>
          <w:p w14:paraId="4240B3E5"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Оцінка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вартості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адміністративних</w:t>
            </w:r>
            <w:proofErr w:type="spellEnd"/>
            <w:r w:rsidRPr="00A442BF">
              <w:rPr>
                <w:rFonts w:ascii="Times New Roman" w:hAnsi="Times New Roman"/>
                <w:sz w:val="26"/>
                <w:szCs w:val="26"/>
              </w:rPr>
              <w:t xml:space="preserve"> процедур для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w:t>
            </w:r>
            <w:proofErr w:type="spellStart"/>
            <w:r w:rsidRPr="00A442BF">
              <w:rPr>
                <w:rFonts w:ascii="Times New Roman" w:hAnsi="Times New Roman"/>
                <w:sz w:val="26"/>
                <w:szCs w:val="26"/>
              </w:rPr>
              <w:t>підприємництва</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щодо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виконання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та </w:t>
            </w:r>
            <w:proofErr w:type="spellStart"/>
            <w:r w:rsidRPr="00A442BF">
              <w:rPr>
                <w:rFonts w:ascii="Times New Roman" w:hAnsi="Times New Roman"/>
                <w:sz w:val="26"/>
                <w:szCs w:val="26"/>
              </w:rPr>
              <w:t>звітування</w:t>
            </w:r>
            <w:proofErr w:type="spellEnd"/>
          </w:p>
        </w:tc>
        <w:tc>
          <w:tcPr>
            <w:tcW w:w="2407" w:type="dxa"/>
          </w:tcPr>
          <w:p w14:paraId="47422930" w14:textId="77777777" w:rsidR="005F7792" w:rsidRPr="00A442BF" w:rsidRDefault="005F7792" w:rsidP="00B31CD9">
            <w:pPr>
              <w:jc w:val="center"/>
              <w:rPr>
                <w:rFonts w:ascii="Times New Roman" w:hAnsi="Times New Roman"/>
                <w:sz w:val="28"/>
                <w:szCs w:val="28"/>
              </w:rPr>
            </w:pPr>
            <w:r w:rsidRPr="00A442BF">
              <w:rPr>
                <w:rFonts w:ascii="Times New Roman" w:hAnsi="Times New Roman"/>
                <w:sz w:val="28"/>
                <w:szCs w:val="28"/>
              </w:rPr>
              <w:t>17 472 грн.</w:t>
            </w:r>
          </w:p>
        </w:tc>
        <w:tc>
          <w:tcPr>
            <w:tcW w:w="2407" w:type="dxa"/>
          </w:tcPr>
          <w:p w14:paraId="5032FDD6" w14:textId="77777777" w:rsidR="005F7792" w:rsidRPr="00A442BF" w:rsidRDefault="005F7792" w:rsidP="00B31CD9">
            <w:pPr>
              <w:jc w:val="center"/>
              <w:rPr>
                <w:rFonts w:ascii="Times New Roman" w:hAnsi="Times New Roman"/>
                <w:sz w:val="28"/>
                <w:szCs w:val="28"/>
              </w:rPr>
            </w:pPr>
            <w:r w:rsidRPr="00A442BF">
              <w:rPr>
                <w:rFonts w:ascii="Times New Roman" w:hAnsi="Times New Roman"/>
                <w:sz w:val="28"/>
                <w:szCs w:val="28"/>
              </w:rPr>
              <w:t>21 840 грн.</w:t>
            </w:r>
          </w:p>
        </w:tc>
      </w:tr>
      <w:tr w:rsidR="005F7792" w:rsidRPr="00A442BF" w14:paraId="3AD90F50" w14:textId="77777777" w:rsidTr="00B31CD9">
        <w:tc>
          <w:tcPr>
            <w:tcW w:w="562" w:type="dxa"/>
          </w:tcPr>
          <w:p w14:paraId="08F97DD5"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3</w:t>
            </w:r>
          </w:p>
        </w:tc>
        <w:tc>
          <w:tcPr>
            <w:tcW w:w="4252" w:type="dxa"/>
          </w:tcPr>
          <w:p w14:paraId="665D19B0"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Сумарні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малого </w:t>
            </w:r>
            <w:proofErr w:type="spellStart"/>
            <w:r w:rsidRPr="00A442BF">
              <w:rPr>
                <w:rFonts w:ascii="Times New Roman" w:hAnsi="Times New Roman"/>
                <w:sz w:val="26"/>
                <w:szCs w:val="26"/>
              </w:rPr>
              <w:t>підприємництва</w:t>
            </w:r>
            <w:proofErr w:type="spellEnd"/>
            <w:r w:rsidRPr="00A442BF">
              <w:rPr>
                <w:rFonts w:ascii="Times New Roman" w:hAnsi="Times New Roman"/>
                <w:sz w:val="26"/>
                <w:szCs w:val="26"/>
              </w:rPr>
              <w:t xml:space="preserve"> на </w:t>
            </w:r>
            <w:proofErr w:type="spellStart"/>
            <w:r w:rsidRPr="00A442BF">
              <w:rPr>
                <w:rFonts w:ascii="Times New Roman" w:hAnsi="Times New Roman"/>
                <w:sz w:val="26"/>
                <w:szCs w:val="26"/>
              </w:rPr>
              <w:t>виконання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запланованого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
          <w:p w14:paraId="1CAF4F74"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(формула: рядки 1+2)</w:t>
            </w:r>
          </w:p>
        </w:tc>
        <w:tc>
          <w:tcPr>
            <w:tcW w:w="2407" w:type="dxa"/>
          </w:tcPr>
          <w:p w14:paraId="0C87D8CE" w14:textId="77777777" w:rsidR="005F7792" w:rsidRPr="00A442BF" w:rsidRDefault="005F7792" w:rsidP="00B31CD9">
            <w:pPr>
              <w:jc w:val="center"/>
              <w:rPr>
                <w:rFonts w:ascii="Times New Roman" w:hAnsi="Times New Roman"/>
                <w:sz w:val="28"/>
                <w:szCs w:val="28"/>
              </w:rPr>
            </w:pPr>
            <w:r w:rsidRPr="00A442BF">
              <w:rPr>
                <w:rFonts w:ascii="Times New Roman" w:hAnsi="Times New Roman"/>
                <w:sz w:val="28"/>
                <w:szCs w:val="28"/>
              </w:rPr>
              <w:t>17 472 грн.</w:t>
            </w:r>
          </w:p>
        </w:tc>
        <w:tc>
          <w:tcPr>
            <w:tcW w:w="2407" w:type="dxa"/>
          </w:tcPr>
          <w:p w14:paraId="52950B23" w14:textId="77777777" w:rsidR="005F7792" w:rsidRPr="00A442BF" w:rsidRDefault="005F7792" w:rsidP="00B31CD9">
            <w:pPr>
              <w:jc w:val="center"/>
              <w:rPr>
                <w:rFonts w:ascii="Times New Roman" w:hAnsi="Times New Roman"/>
                <w:sz w:val="28"/>
                <w:szCs w:val="28"/>
              </w:rPr>
            </w:pPr>
            <w:r w:rsidRPr="00A442BF">
              <w:rPr>
                <w:rFonts w:ascii="Times New Roman" w:hAnsi="Times New Roman"/>
                <w:sz w:val="28"/>
                <w:szCs w:val="28"/>
              </w:rPr>
              <w:t>21 840 грн.</w:t>
            </w:r>
          </w:p>
        </w:tc>
      </w:tr>
      <w:tr w:rsidR="005F7792" w:rsidRPr="00A442BF" w14:paraId="3A364BC2" w14:textId="77777777" w:rsidTr="00B31CD9">
        <w:tc>
          <w:tcPr>
            <w:tcW w:w="562" w:type="dxa"/>
          </w:tcPr>
          <w:p w14:paraId="342D427C"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lastRenderedPageBreak/>
              <w:t>4</w:t>
            </w:r>
          </w:p>
        </w:tc>
        <w:tc>
          <w:tcPr>
            <w:tcW w:w="4252" w:type="dxa"/>
          </w:tcPr>
          <w:p w14:paraId="475C6165"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Сумарні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бюджетні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на </w:t>
            </w:r>
            <w:proofErr w:type="spellStart"/>
            <w:r w:rsidRPr="00A442BF">
              <w:rPr>
                <w:rFonts w:ascii="Times New Roman" w:hAnsi="Times New Roman"/>
                <w:sz w:val="26"/>
                <w:szCs w:val="26"/>
              </w:rPr>
              <w:t>адміністрування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субʼєктів</w:t>
            </w:r>
            <w:proofErr w:type="spellEnd"/>
            <w:r w:rsidRPr="00A442BF">
              <w:rPr>
                <w:rFonts w:ascii="Times New Roman" w:hAnsi="Times New Roman"/>
                <w:sz w:val="26"/>
                <w:szCs w:val="26"/>
              </w:rPr>
              <w:t xml:space="preserve"> малого </w:t>
            </w:r>
            <w:proofErr w:type="spellStart"/>
            <w:r w:rsidRPr="00A442BF">
              <w:rPr>
                <w:rFonts w:ascii="Times New Roman" w:hAnsi="Times New Roman"/>
                <w:sz w:val="26"/>
                <w:szCs w:val="26"/>
              </w:rPr>
              <w:t>підприємництва</w:t>
            </w:r>
            <w:proofErr w:type="spellEnd"/>
          </w:p>
        </w:tc>
        <w:tc>
          <w:tcPr>
            <w:tcW w:w="2407" w:type="dxa"/>
          </w:tcPr>
          <w:p w14:paraId="3E112B12"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34 944 грн.</w:t>
            </w:r>
          </w:p>
        </w:tc>
        <w:tc>
          <w:tcPr>
            <w:tcW w:w="2407" w:type="dxa"/>
          </w:tcPr>
          <w:p w14:paraId="33AE210A"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43 680 грн.</w:t>
            </w:r>
          </w:p>
        </w:tc>
      </w:tr>
      <w:tr w:rsidR="005F7792" w:rsidRPr="00A442BF" w14:paraId="07EFDDDE" w14:textId="77777777" w:rsidTr="00B31CD9">
        <w:tc>
          <w:tcPr>
            <w:tcW w:w="562" w:type="dxa"/>
          </w:tcPr>
          <w:p w14:paraId="5005241F"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5</w:t>
            </w:r>
          </w:p>
        </w:tc>
        <w:tc>
          <w:tcPr>
            <w:tcW w:w="4252" w:type="dxa"/>
          </w:tcPr>
          <w:p w14:paraId="7047A083" w14:textId="77777777" w:rsidR="005F7792" w:rsidRPr="00A442BF" w:rsidRDefault="005F7792" w:rsidP="00B31CD9">
            <w:pPr>
              <w:jc w:val="both"/>
              <w:rPr>
                <w:rFonts w:ascii="Times New Roman" w:hAnsi="Times New Roman"/>
                <w:sz w:val="26"/>
                <w:szCs w:val="26"/>
              </w:rPr>
            </w:pPr>
            <w:proofErr w:type="spellStart"/>
            <w:r w:rsidRPr="00A442BF">
              <w:rPr>
                <w:rFonts w:ascii="Times New Roman" w:hAnsi="Times New Roman"/>
                <w:sz w:val="26"/>
                <w:szCs w:val="26"/>
              </w:rPr>
              <w:t>Сумарні</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витрати</w:t>
            </w:r>
            <w:proofErr w:type="spellEnd"/>
            <w:r w:rsidRPr="00A442BF">
              <w:rPr>
                <w:rFonts w:ascii="Times New Roman" w:hAnsi="Times New Roman"/>
                <w:sz w:val="26"/>
                <w:szCs w:val="26"/>
              </w:rPr>
              <w:t xml:space="preserve"> на </w:t>
            </w:r>
            <w:proofErr w:type="spellStart"/>
            <w:r w:rsidRPr="00A442BF">
              <w:rPr>
                <w:rFonts w:ascii="Times New Roman" w:hAnsi="Times New Roman"/>
                <w:sz w:val="26"/>
                <w:szCs w:val="26"/>
              </w:rPr>
              <w:t>виконання</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запланованого</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регулювання</w:t>
            </w:r>
            <w:proofErr w:type="spellEnd"/>
            <w:r w:rsidRPr="00A442BF">
              <w:rPr>
                <w:rFonts w:ascii="Times New Roman" w:hAnsi="Times New Roman"/>
                <w:sz w:val="26"/>
                <w:szCs w:val="26"/>
              </w:rPr>
              <w:t xml:space="preserve"> </w:t>
            </w:r>
          </w:p>
          <w:p w14:paraId="06E5A6F9" w14:textId="77777777" w:rsidR="005F7792" w:rsidRPr="00A442BF" w:rsidRDefault="005F7792" w:rsidP="00B31CD9">
            <w:pPr>
              <w:jc w:val="both"/>
              <w:rPr>
                <w:rFonts w:ascii="Times New Roman" w:hAnsi="Times New Roman"/>
                <w:sz w:val="26"/>
                <w:szCs w:val="26"/>
              </w:rPr>
            </w:pPr>
            <w:r w:rsidRPr="00A442BF">
              <w:rPr>
                <w:rFonts w:ascii="Times New Roman" w:hAnsi="Times New Roman"/>
                <w:sz w:val="26"/>
                <w:szCs w:val="26"/>
              </w:rPr>
              <w:t>(формула: рядки 3+4)</w:t>
            </w:r>
          </w:p>
        </w:tc>
        <w:tc>
          <w:tcPr>
            <w:tcW w:w="2407" w:type="dxa"/>
          </w:tcPr>
          <w:p w14:paraId="334348CB"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52 416 грн.</w:t>
            </w:r>
          </w:p>
        </w:tc>
        <w:tc>
          <w:tcPr>
            <w:tcW w:w="2407" w:type="dxa"/>
          </w:tcPr>
          <w:p w14:paraId="374C5F46" w14:textId="77777777" w:rsidR="005F7792" w:rsidRPr="00A442BF" w:rsidRDefault="005F7792" w:rsidP="00B31CD9">
            <w:pPr>
              <w:jc w:val="center"/>
              <w:rPr>
                <w:rFonts w:ascii="Times New Roman" w:hAnsi="Times New Roman"/>
                <w:sz w:val="26"/>
                <w:szCs w:val="26"/>
              </w:rPr>
            </w:pPr>
            <w:r w:rsidRPr="00A442BF">
              <w:rPr>
                <w:rFonts w:ascii="Times New Roman" w:hAnsi="Times New Roman"/>
                <w:sz w:val="26"/>
                <w:szCs w:val="26"/>
              </w:rPr>
              <w:t>65 520 грн.</w:t>
            </w:r>
          </w:p>
        </w:tc>
      </w:tr>
    </w:tbl>
    <w:p w14:paraId="181F5489" w14:textId="77777777" w:rsidR="005F7792" w:rsidRPr="00A442BF" w:rsidRDefault="005F7792" w:rsidP="005F7792">
      <w:pPr>
        <w:ind w:firstLine="708"/>
        <w:jc w:val="both"/>
        <w:rPr>
          <w:rFonts w:ascii="Times New Roman" w:hAnsi="Times New Roman"/>
          <w:sz w:val="26"/>
          <w:szCs w:val="26"/>
        </w:rPr>
      </w:pPr>
    </w:p>
    <w:p w14:paraId="04FAB8CE"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5. Розроблення </w:t>
      </w:r>
      <w:proofErr w:type="spellStart"/>
      <w:r w:rsidRPr="00A442BF">
        <w:rPr>
          <w:rFonts w:ascii="Times New Roman" w:hAnsi="Times New Roman"/>
          <w:sz w:val="26"/>
          <w:szCs w:val="26"/>
        </w:rPr>
        <w:t>корегуючих</w:t>
      </w:r>
      <w:proofErr w:type="spellEnd"/>
      <w:r w:rsidRPr="00A442BF">
        <w:rPr>
          <w:rFonts w:ascii="Times New Roman" w:hAnsi="Times New Roman"/>
          <w:sz w:val="26"/>
          <w:szCs w:val="26"/>
        </w:rPr>
        <w:t xml:space="preserve"> (</w:t>
      </w:r>
      <w:proofErr w:type="spellStart"/>
      <w:r w:rsidRPr="00A442BF">
        <w:rPr>
          <w:rFonts w:ascii="Times New Roman" w:hAnsi="Times New Roman"/>
          <w:sz w:val="26"/>
          <w:szCs w:val="26"/>
        </w:rPr>
        <w:t>помʼякшувальних</w:t>
      </w:r>
      <w:proofErr w:type="spellEnd"/>
      <w:r w:rsidRPr="00A442BF">
        <w:rPr>
          <w:rFonts w:ascii="Times New Roman" w:hAnsi="Times New Roman"/>
          <w:sz w:val="26"/>
          <w:szCs w:val="26"/>
        </w:rPr>
        <w:t>) заходів для малого підприємництва щодо запропонованого регулювання</w:t>
      </w:r>
    </w:p>
    <w:p w14:paraId="219070AF" w14:textId="77777777" w:rsidR="005F7792" w:rsidRPr="00A442BF" w:rsidRDefault="005F7792" w:rsidP="005F7792">
      <w:pPr>
        <w:spacing w:after="0" w:line="240" w:lineRule="auto"/>
        <w:ind w:firstLine="709"/>
        <w:jc w:val="both"/>
        <w:rPr>
          <w:rFonts w:ascii="Times New Roman" w:hAnsi="Times New Roman"/>
          <w:sz w:val="26"/>
          <w:szCs w:val="26"/>
        </w:rPr>
      </w:pPr>
      <w:r w:rsidRPr="00A442BF">
        <w:rPr>
          <w:rFonts w:ascii="Times New Roman" w:hAnsi="Times New Roman"/>
          <w:sz w:val="26"/>
          <w:szCs w:val="26"/>
        </w:rPr>
        <w:t xml:space="preserve">Зазначене регулювання поширюється виключно на суб’єктів малого підприємництва. Тому, при підготовці проєкту регуляторного </w:t>
      </w:r>
      <w:proofErr w:type="spellStart"/>
      <w:r w:rsidRPr="00A442BF">
        <w:rPr>
          <w:rFonts w:ascii="Times New Roman" w:hAnsi="Times New Roman"/>
          <w:sz w:val="26"/>
          <w:szCs w:val="26"/>
        </w:rPr>
        <w:t>акта</w:t>
      </w:r>
      <w:proofErr w:type="spellEnd"/>
      <w:r w:rsidRPr="00A442BF">
        <w:rPr>
          <w:rFonts w:ascii="Times New Roman" w:hAnsi="Times New Roman"/>
          <w:sz w:val="26"/>
          <w:szCs w:val="26"/>
        </w:rPr>
        <w:t xml:space="preserve">, при проведенні консультацій, розробником були враховані пропозиції суб’єктів малого підприємництва для виконання вимог регуляторного </w:t>
      </w:r>
      <w:proofErr w:type="spellStart"/>
      <w:r w:rsidRPr="00A442BF">
        <w:rPr>
          <w:rFonts w:ascii="Times New Roman" w:hAnsi="Times New Roman"/>
          <w:sz w:val="26"/>
          <w:szCs w:val="26"/>
        </w:rPr>
        <w:t>акта</w:t>
      </w:r>
      <w:proofErr w:type="spellEnd"/>
      <w:r w:rsidRPr="00A442BF">
        <w:rPr>
          <w:rFonts w:ascii="Times New Roman" w:hAnsi="Times New Roman"/>
          <w:sz w:val="26"/>
          <w:szCs w:val="26"/>
        </w:rPr>
        <w:t>.</w:t>
      </w:r>
    </w:p>
    <w:p w14:paraId="3D3FA5BE" w14:textId="77777777" w:rsidR="005F7792" w:rsidRPr="00A442BF" w:rsidRDefault="005F7792" w:rsidP="005F7792">
      <w:pPr>
        <w:spacing w:after="0" w:line="240" w:lineRule="auto"/>
        <w:ind w:firstLine="709"/>
        <w:jc w:val="both"/>
        <w:rPr>
          <w:rFonts w:ascii="Times New Roman" w:hAnsi="Times New Roman"/>
          <w:sz w:val="26"/>
          <w:szCs w:val="26"/>
        </w:rPr>
      </w:pPr>
      <w:r w:rsidRPr="00A442BF">
        <w:rPr>
          <w:rFonts w:ascii="Times New Roman" w:hAnsi="Times New Roman"/>
          <w:sz w:val="26"/>
          <w:szCs w:val="26"/>
        </w:rPr>
        <w:t xml:space="preserve">Під час розробки регуляторного </w:t>
      </w:r>
      <w:proofErr w:type="spellStart"/>
      <w:r w:rsidRPr="00A442BF">
        <w:rPr>
          <w:rFonts w:ascii="Times New Roman" w:hAnsi="Times New Roman"/>
          <w:sz w:val="26"/>
          <w:szCs w:val="26"/>
        </w:rPr>
        <w:t>акта</w:t>
      </w:r>
      <w:proofErr w:type="spellEnd"/>
      <w:r w:rsidRPr="00A442BF">
        <w:rPr>
          <w:rFonts w:ascii="Times New Roman" w:hAnsi="Times New Roman"/>
          <w:sz w:val="26"/>
          <w:szCs w:val="26"/>
        </w:rPr>
        <w:t xml:space="preserve"> враховувались інтереси суб'єктів малого підприємництва, для яких запропоноване регулювання може створювати додаткове навантаження. З метою його мінімізації передбачено такі пом'якшувальні заходи: можливість подання заяви в електронній формі (що дозволяє уникнути транспортних витрат у розмірі близько 180 грн на один дозвіл); звільнення мікропідприємств від обов'язкового маркування рекламних засобів (економія 120 грн на один засіб); спрощена процедура для тимчасової реклами (строком до 30 днів); перехідний період тривалістю 6 місяців для мікропідприємств, протягом якого відсутня відповідальність за розміщення реклами без дозволу; створення консультаційної підтримки (гаряча лінія, інструкції на вебсайті); а також безоплатне отримання кваліфікованого електронного підпису через </w:t>
      </w:r>
      <w:proofErr w:type="spellStart"/>
      <w:r w:rsidRPr="00A442BF">
        <w:rPr>
          <w:rFonts w:ascii="Times New Roman" w:hAnsi="Times New Roman"/>
          <w:sz w:val="26"/>
          <w:szCs w:val="26"/>
        </w:rPr>
        <w:t>ЦНАПи</w:t>
      </w:r>
      <w:proofErr w:type="spellEnd"/>
      <w:r w:rsidRPr="00A442BF">
        <w:rPr>
          <w:rFonts w:ascii="Times New Roman" w:hAnsi="Times New Roman"/>
          <w:sz w:val="26"/>
          <w:szCs w:val="26"/>
        </w:rPr>
        <w:t xml:space="preserve"> Харківської області, що дозволяє мікропідприємствам заощадити близько 450 грн.</w:t>
      </w:r>
    </w:p>
    <w:p w14:paraId="4DC63E64" w14:textId="77777777" w:rsidR="005F7792" w:rsidRPr="00A442BF" w:rsidRDefault="005F7792" w:rsidP="005F7792">
      <w:pPr>
        <w:ind w:firstLine="708"/>
        <w:jc w:val="both"/>
        <w:rPr>
          <w:rFonts w:ascii="Times New Roman" w:hAnsi="Times New Roman"/>
          <w:sz w:val="26"/>
          <w:szCs w:val="26"/>
        </w:rPr>
      </w:pPr>
      <w:r w:rsidRPr="00A442BF">
        <w:rPr>
          <w:rFonts w:ascii="Times New Roman" w:hAnsi="Times New Roman"/>
          <w:sz w:val="26"/>
          <w:szCs w:val="26"/>
        </w:rPr>
        <w:t xml:space="preserve">Усі зазначені заходи не потребують значних додаткових бюджетних видатків, оскільки більшість із них реалізується в межах поточного фінансування відповідних структурних підрозділів Харківської обласної військової адміністрації. Витрати на технічне забезпечення безоплатного надання ЕЦП становлять до 200 тисяч гривень та пропонуються до фінансування за рахунок коштів обласного бюджету в межах поточного фінансування </w:t>
      </w:r>
      <w:proofErr w:type="spellStart"/>
      <w:r w:rsidRPr="00A442BF">
        <w:rPr>
          <w:rFonts w:ascii="Times New Roman" w:hAnsi="Times New Roman"/>
          <w:sz w:val="26"/>
          <w:szCs w:val="26"/>
        </w:rPr>
        <w:t>ЦНАПів</w:t>
      </w:r>
      <w:proofErr w:type="spellEnd"/>
      <w:r w:rsidRPr="00A442BF">
        <w:rPr>
          <w:rFonts w:ascii="Times New Roman" w:hAnsi="Times New Roman"/>
          <w:sz w:val="26"/>
          <w:szCs w:val="26"/>
        </w:rPr>
        <w:t xml:space="preserve"> без створення нових штатних одиниць. Запропоновані коригуючі заходи дозволяють суттєво зменшити фінансове та адміністративне навантаження на мале підприємництво Харківської області, забезпечуючи при цьому досягнення цілей регулювання.</w:t>
      </w:r>
    </w:p>
    <w:p w14:paraId="49547066" w14:textId="77777777" w:rsidR="005F7792" w:rsidRPr="00A442BF" w:rsidRDefault="005F7792" w:rsidP="005F7792">
      <w:pPr>
        <w:rPr>
          <w:rFonts w:ascii="Times New Roman" w:hAnsi="Times New Roman"/>
          <w:color w:val="EE0000"/>
          <w:sz w:val="26"/>
          <w:szCs w:val="26"/>
        </w:rPr>
      </w:pPr>
    </w:p>
    <w:p w14:paraId="4768CC60" w14:textId="77777777" w:rsidR="005F7792" w:rsidRPr="00A442BF" w:rsidRDefault="005F7792" w:rsidP="005F7792">
      <w:pPr>
        <w:rPr>
          <w:rFonts w:ascii="Times New Roman" w:hAnsi="Times New Roman"/>
          <w:color w:val="EE0000"/>
          <w:sz w:val="26"/>
          <w:szCs w:val="26"/>
        </w:rPr>
      </w:pPr>
    </w:p>
    <w:p w14:paraId="1A75581E" w14:textId="77777777" w:rsidR="005F7792" w:rsidRPr="00E35446" w:rsidRDefault="005F7792" w:rsidP="005F7792">
      <w:pPr>
        <w:spacing w:after="0" w:line="240" w:lineRule="auto"/>
        <w:ind w:left="1" w:hanging="3"/>
        <w:rPr>
          <w:rFonts w:ascii="Times New Roman" w:hAnsi="Times New Roman"/>
          <w:bCs/>
          <w:sz w:val="28"/>
          <w:szCs w:val="28"/>
        </w:rPr>
      </w:pPr>
      <w:r w:rsidRPr="00E35446">
        <w:rPr>
          <w:rFonts w:ascii="Times New Roman" w:hAnsi="Times New Roman"/>
          <w:bCs/>
          <w:sz w:val="28"/>
          <w:szCs w:val="28"/>
        </w:rPr>
        <w:t xml:space="preserve">Директор Департаменту стратегічних </w:t>
      </w:r>
    </w:p>
    <w:p w14:paraId="22C23730" w14:textId="77777777" w:rsidR="005F7792" w:rsidRPr="00E35446" w:rsidRDefault="005F7792" w:rsidP="005F7792">
      <w:pPr>
        <w:spacing w:after="0" w:line="240" w:lineRule="auto"/>
        <w:ind w:left="1" w:hanging="3"/>
        <w:rPr>
          <w:rFonts w:ascii="Times New Roman" w:hAnsi="Times New Roman"/>
          <w:bCs/>
          <w:sz w:val="28"/>
          <w:szCs w:val="28"/>
        </w:rPr>
      </w:pPr>
      <w:r w:rsidRPr="00E35446">
        <w:rPr>
          <w:rFonts w:ascii="Times New Roman" w:hAnsi="Times New Roman"/>
          <w:bCs/>
          <w:sz w:val="28"/>
          <w:szCs w:val="28"/>
        </w:rPr>
        <w:t xml:space="preserve">комунікацій Харківської обласної </w:t>
      </w:r>
    </w:p>
    <w:p w14:paraId="0A0FD7A0" w14:textId="19B53CDA" w:rsidR="005F7792" w:rsidRPr="00E35446" w:rsidRDefault="005F7792" w:rsidP="005F7792">
      <w:pPr>
        <w:spacing w:after="0" w:line="240" w:lineRule="auto"/>
        <w:ind w:left="-2"/>
        <w:rPr>
          <w:sz w:val="20"/>
          <w:szCs w:val="20"/>
        </w:rPr>
      </w:pPr>
      <w:r w:rsidRPr="00E35446">
        <w:rPr>
          <w:rFonts w:ascii="Times New Roman" w:hAnsi="Times New Roman"/>
          <w:bCs/>
          <w:sz w:val="28"/>
          <w:szCs w:val="28"/>
        </w:rPr>
        <w:t xml:space="preserve">державної (військової) адміністрації </w:t>
      </w:r>
      <w:r w:rsidRPr="00E35446">
        <w:rPr>
          <w:rFonts w:ascii="Times New Roman" w:hAnsi="Times New Roman"/>
          <w:bCs/>
          <w:sz w:val="28"/>
          <w:szCs w:val="28"/>
        </w:rPr>
        <w:tab/>
        <w:t xml:space="preserve">          </w:t>
      </w:r>
      <w:r w:rsidRPr="00E35446">
        <w:rPr>
          <w:rFonts w:ascii="Times New Roman" w:hAnsi="Times New Roman"/>
          <w:bCs/>
          <w:sz w:val="28"/>
          <w:szCs w:val="28"/>
        </w:rPr>
        <w:tab/>
      </w:r>
      <w:r w:rsidRPr="00E35446">
        <w:rPr>
          <w:rFonts w:ascii="Times New Roman" w:hAnsi="Times New Roman"/>
          <w:bCs/>
          <w:sz w:val="28"/>
          <w:szCs w:val="28"/>
        </w:rPr>
        <w:tab/>
        <w:t xml:space="preserve">   Ірина ЩЕРБАКОВА</w:t>
      </w:r>
    </w:p>
    <w:sectPr w:rsidR="005F7792" w:rsidRPr="00E35446" w:rsidSect="002F38C6">
      <w:headerReference w:type="default" r:id="rId7"/>
      <w:pgSz w:w="11906" w:h="16838"/>
      <w:pgMar w:top="74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AD87" w14:textId="77777777" w:rsidR="00037E3E" w:rsidRDefault="00037E3E" w:rsidP="002F6FF0">
      <w:pPr>
        <w:spacing w:after="0" w:line="240" w:lineRule="auto"/>
      </w:pPr>
      <w:r>
        <w:separator/>
      </w:r>
    </w:p>
  </w:endnote>
  <w:endnote w:type="continuationSeparator" w:id="0">
    <w:p w14:paraId="618873D2" w14:textId="77777777" w:rsidR="00037E3E" w:rsidRDefault="00037E3E" w:rsidP="002F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FA1A" w14:textId="77777777" w:rsidR="00037E3E" w:rsidRDefault="00037E3E" w:rsidP="002F6FF0">
      <w:pPr>
        <w:spacing w:after="0" w:line="240" w:lineRule="auto"/>
      </w:pPr>
      <w:r>
        <w:separator/>
      </w:r>
    </w:p>
  </w:footnote>
  <w:footnote w:type="continuationSeparator" w:id="0">
    <w:p w14:paraId="188C8E58" w14:textId="77777777" w:rsidR="00037E3E" w:rsidRDefault="00037E3E" w:rsidP="002F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992E" w14:textId="0E420E25" w:rsidR="00AA2E0F" w:rsidRDefault="00AA2E0F" w:rsidP="002F38C6">
    <w:pPr>
      <w:pStyle w:val="a9"/>
      <w:jc w:val="center"/>
    </w:pPr>
    <w:r>
      <w:fldChar w:fldCharType="begin"/>
    </w:r>
    <w:r>
      <w:instrText>PAGE   \* MERGEFORMAT</w:instrText>
    </w:r>
    <w:r>
      <w:fldChar w:fldCharType="separate"/>
    </w:r>
    <w:r w:rsidR="00DB24FB">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759"/>
    <w:multiLevelType w:val="multilevel"/>
    <w:tmpl w:val="13F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0FD6"/>
    <w:multiLevelType w:val="hybridMultilevel"/>
    <w:tmpl w:val="9D206408"/>
    <w:lvl w:ilvl="0" w:tplc="729C323C">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2CB26D3E"/>
    <w:multiLevelType w:val="hybridMultilevel"/>
    <w:tmpl w:val="F4D09738"/>
    <w:lvl w:ilvl="0" w:tplc="51BA9B9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 w15:restartNumberingAfterBreak="0">
    <w:nsid w:val="349E4AF4"/>
    <w:multiLevelType w:val="multilevel"/>
    <w:tmpl w:val="671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4200F"/>
    <w:multiLevelType w:val="multilevel"/>
    <w:tmpl w:val="1A4C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435A0880"/>
    <w:multiLevelType w:val="multilevel"/>
    <w:tmpl w:val="9D6EE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87387"/>
    <w:multiLevelType w:val="multilevel"/>
    <w:tmpl w:val="9BCE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737C8"/>
    <w:multiLevelType w:val="multilevel"/>
    <w:tmpl w:val="5588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710F5F"/>
    <w:multiLevelType w:val="multilevel"/>
    <w:tmpl w:val="E9EE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876DE8"/>
    <w:multiLevelType w:val="multilevel"/>
    <w:tmpl w:val="6AD8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A70EA"/>
    <w:multiLevelType w:val="hybridMultilevel"/>
    <w:tmpl w:val="3CE8EBC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2" w15:restartNumberingAfterBreak="0">
    <w:nsid w:val="698154DE"/>
    <w:multiLevelType w:val="hybridMultilevel"/>
    <w:tmpl w:val="9F5C2F2A"/>
    <w:lvl w:ilvl="0" w:tplc="DA522B12">
      <w:numFmt w:val="bullet"/>
      <w:lvlText w:val=""/>
      <w:lvlJc w:val="left"/>
      <w:pPr>
        <w:ind w:left="1632" w:hanging="552"/>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716914E1"/>
    <w:multiLevelType w:val="hybridMultilevel"/>
    <w:tmpl w:val="83D64F7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4" w15:restartNumberingAfterBreak="0">
    <w:nsid w:val="7DC41FB3"/>
    <w:multiLevelType w:val="multilevel"/>
    <w:tmpl w:val="3D762F20"/>
    <w:lvl w:ilvl="0">
      <w:start w:val="1"/>
      <w:numFmt w:val="upperRoman"/>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59613457">
    <w:abstractNumId w:val="3"/>
  </w:num>
  <w:num w:numId="2" w16cid:durableId="1954433138">
    <w:abstractNumId w:val="5"/>
  </w:num>
  <w:num w:numId="3" w16cid:durableId="190849146">
    <w:abstractNumId w:val="14"/>
  </w:num>
  <w:num w:numId="4" w16cid:durableId="2125075508">
    <w:abstractNumId w:val="10"/>
  </w:num>
  <w:num w:numId="5" w16cid:durableId="1334917042">
    <w:abstractNumId w:val="13"/>
  </w:num>
  <w:num w:numId="6" w16cid:durableId="720134507">
    <w:abstractNumId w:val="9"/>
  </w:num>
  <w:num w:numId="7" w16cid:durableId="1637023917">
    <w:abstractNumId w:val="8"/>
  </w:num>
  <w:num w:numId="8" w16cid:durableId="1659381642">
    <w:abstractNumId w:val="7"/>
  </w:num>
  <w:num w:numId="9" w16cid:durableId="998342525">
    <w:abstractNumId w:val="0"/>
  </w:num>
  <w:num w:numId="10" w16cid:durableId="1827089645">
    <w:abstractNumId w:val="4"/>
  </w:num>
  <w:num w:numId="11" w16cid:durableId="527913562">
    <w:abstractNumId w:val="6"/>
  </w:num>
  <w:num w:numId="12" w16cid:durableId="1589994496">
    <w:abstractNumId w:val="2"/>
  </w:num>
  <w:num w:numId="13" w16cid:durableId="101654417">
    <w:abstractNumId w:val="1"/>
  </w:num>
  <w:num w:numId="14" w16cid:durableId="320235435">
    <w:abstractNumId w:val="11"/>
  </w:num>
  <w:num w:numId="15" w16cid:durableId="600724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28"/>
    <w:rsid w:val="00001205"/>
    <w:rsid w:val="0000123E"/>
    <w:rsid w:val="00025DE1"/>
    <w:rsid w:val="000260D3"/>
    <w:rsid w:val="000305C3"/>
    <w:rsid w:val="00037E3E"/>
    <w:rsid w:val="000477F3"/>
    <w:rsid w:val="00056773"/>
    <w:rsid w:val="000847EA"/>
    <w:rsid w:val="000949FB"/>
    <w:rsid w:val="00095527"/>
    <w:rsid w:val="000A4851"/>
    <w:rsid w:val="000C03B3"/>
    <w:rsid w:val="000C71AC"/>
    <w:rsid w:val="000D6837"/>
    <w:rsid w:val="000D6E93"/>
    <w:rsid w:val="000D7093"/>
    <w:rsid w:val="000E2C46"/>
    <w:rsid w:val="000E2E6D"/>
    <w:rsid w:val="000E2F87"/>
    <w:rsid w:val="000F63CE"/>
    <w:rsid w:val="001051A7"/>
    <w:rsid w:val="00110DD9"/>
    <w:rsid w:val="00117D37"/>
    <w:rsid w:val="0012069D"/>
    <w:rsid w:val="00121671"/>
    <w:rsid w:val="001216FA"/>
    <w:rsid w:val="00136014"/>
    <w:rsid w:val="00153A92"/>
    <w:rsid w:val="001617FA"/>
    <w:rsid w:val="00163D3D"/>
    <w:rsid w:val="00165102"/>
    <w:rsid w:val="00177FB9"/>
    <w:rsid w:val="00180EBC"/>
    <w:rsid w:val="0019212D"/>
    <w:rsid w:val="0019776F"/>
    <w:rsid w:val="001A0243"/>
    <w:rsid w:val="001B2933"/>
    <w:rsid w:val="001B3BA2"/>
    <w:rsid w:val="001C3E9F"/>
    <w:rsid w:val="001C430A"/>
    <w:rsid w:val="001C4B60"/>
    <w:rsid w:val="001D0064"/>
    <w:rsid w:val="001D0111"/>
    <w:rsid w:val="001D7446"/>
    <w:rsid w:val="001D761E"/>
    <w:rsid w:val="001E3ED3"/>
    <w:rsid w:val="001F4605"/>
    <w:rsid w:val="001F7AFC"/>
    <w:rsid w:val="0020309A"/>
    <w:rsid w:val="00207779"/>
    <w:rsid w:val="0022390F"/>
    <w:rsid w:val="00224713"/>
    <w:rsid w:val="00235535"/>
    <w:rsid w:val="002439F7"/>
    <w:rsid w:val="00244E57"/>
    <w:rsid w:val="00250166"/>
    <w:rsid w:val="0025427E"/>
    <w:rsid w:val="00257EC1"/>
    <w:rsid w:val="00265B7A"/>
    <w:rsid w:val="002A0054"/>
    <w:rsid w:val="002A6B1E"/>
    <w:rsid w:val="002B0996"/>
    <w:rsid w:val="002B3CAD"/>
    <w:rsid w:val="002B4EE7"/>
    <w:rsid w:val="002B69CA"/>
    <w:rsid w:val="002C3883"/>
    <w:rsid w:val="002D186E"/>
    <w:rsid w:val="002D22D3"/>
    <w:rsid w:val="002D358C"/>
    <w:rsid w:val="002F14CD"/>
    <w:rsid w:val="002F38C6"/>
    <w:rsid w:val="002F6FF0"/>
    <w:rsid w:val="003318C2"/>
    <w:rsid w:val="00331A13"/>
    <w:rsid w:val="00340512"/>
    <w:rsid w:val="00343DBE"/>
    <w:rsid w:val="0034662E"/>
    <w:rsid w:val="00360763"/>
    <w:rsid w:val="0038195A"/>
    <w:rsid w:val="00384A64"/>
    <w:rsid w:val="003926AB"/>
    <w:rsid w:val="003A7F72"/>
    <w:rsid w:val="003C213B"/>
    <w:rsid w:val="003D27C3"/>
    <w:rsid w:val="003E3753"/>
    <w:rsid w:val="003E6A6F"/>
    <w:rsid w:val="003F79E2"/>
    <w:rsid w:val="004069D0"/>
    <w:rsid w:val="00413771"/>
    <w:rsid w:val="0041382F"/>
    <w:rsid w:val="0041537A"/>
    <w:rsid w:val="004170D7"/>
    <w:rsid w:val="00422246"/>
    <w:rsid w:val="004321BB"/>
    <w:rsid w:val="00433618"/>
    <w:rsid w:val="0043450E"/>
    <w:rsid w:val="00440944"/>
    <w:rsid w:val="004430B2"/>
    <w:rsid w:val="004527D6"/>
    <w:rsid w:val="004542A3"/>
    <w:rsid w:val="004647E2"/>
    <w:rsid w:val="00471DD9"/>
    <w:rsid w:val="004742D9"/>
    <w:rsid w:val="00480805"/>
    <w:rsid w:val="004845D3"/>
    <w:rsid w:val="004B2884"/>
    <w:rsid w:val="004C21B2"/>
    <w:rsid w:val="004C402A"/>
    <w:rsid w:val="004C41C6"/>
    <w:rsid w:val="004E5943"/>
    <w:rsid w:val="004E7407"/>
    <w:rsid w:val="004F0FB0"/>
    <w:rsid w:val="004F44B7"/>
    <w:rsid w:val="004F4F6C"/>
    <w:rsid w:val="00500BD7"/>
    <w:rsid w:val="005012A3"/>
    <w:rsid w:val="0050220E"/>
    <w:rsid w:val="00520446"/>
    <w:rsid w:val="00543BA6"/>
    <w:rsid w:val="00551877"/>
    <w:rsid w:val="00554A74"/>
    <w:rsid w:val="00557544"/>
    <w:rsid w:val="00560144"/>
    <w:rsid w:val="00563CFF"/>
    <w:rsid w:val="00565C8B"/>
    <w:rsid w:val="0056680D"/>
    <w:rsid w:val="005818D6"/>
    <w:rsid w:val="0058287D"/>
    <w:rsid w:val="005936AC"/>
    <w:rsid w:val="00593DB7"/>
    <w:rsid w:val="00594A72"/>
    <w:rsid w:val="005A3F30"/>
    <w:rsid w:val="005B14B9"/>
    <w:rsid w:val="005B2129"/>
    <w:rsid w:val="005B34ED"/>
    <w:rsid w:val="005B5DEC"/>
    <w:rsid w:val="005D716B"/>
    <w:rsid w:val="005E1241"/>
    <w:rsid w:val="005F4912"/>
    <w:rsid w:val="005F7792"/>
    <w:rsid w:val="0061171C"/>
    <w:rsid w:val="006124AC"/>
    <w:rsid w:val="0061675A"/>
    <w:rsid w:val="0062390A"/>
    <w:rsid w:val="00631F73"/>
    <w:rsid w:val="0063336B"/>
    <w:rsid w:val="006477CF"/>
    <w:rsid w:val="00655A98"/>
    <w:rsid w:val="00656AED"/>
    <w:rsid w:val="00662A33"/>
    <w:rsid w:val="0066300E"/>
    <w:rsid w:val="0066341B"/>
    <w:rsid w:val="0066720B"/>
    <w:rsid w:val="00684714"/>
    <w:rsid w:val="006860FA"/>
    <w:rsid w:val="00695973"/>
    <w:rsid w:val="00695EDF"/>
    <w:rsid w:val="00696F19"/>
    <w:rsid w:val="00696FA9"/>
    <w:rsid w:val="006A7E5C"/>
    <w:rsid w:val="006E508A"/>
    <w:rsid w:val="007021FB"/>
    <w:rsid w:val="00702EE6"/>
    <w:rsid w:val="007143F9"/>
    <w:rsid w:val="007172A7"/>
    <w:rsid w:val="00720E31"/>
    <w:rsid w:val="00725A1F"/>
    <w:rsid w:val="007270FA"/>
    <w:rsid w:val="00735A56"/>
    <w:rsid w:val="00756129"/>
    <w:rsid w:val="007573D9"/>
    <w:rsid w:val="00757EB0"/>
    <w:rsid w:val="00760202"/>
    <w:rsid w:val="007621D7"/>
    <w:rsid w:val="00765669"/>
    <w:rsid w:val="00767F5F"/>
    <w:rsid w:val="00770B9F"/>
    <w:rsid w:val="007740B5"/>
    <w:rsid w:val="007758F5"/>
    <w:rsid w:val="007764F9"/>
    <w:rsid w:val="00790AD6"/>
    <w:rsid w:val="007932F9"/>
    <w:rsid w:val="007A42A9"/>
    <w:rsid w:val="007B018C"/>
    <w:rsid w:val="007B0275"/>
    <w:rsid w:val="007B580B"/>
    <w:rsid w:val="007C14AC"/>
    <w:rsid w:val="007D125E"/>
    <w:rsid w:val="007D7A7A"/>
    <w:rsid w:val="007E03A3"/>
    <w:rsid w:val="007E2D03"/>
    <w:rsid w:val="0081534C"/>
    <w:rsid w:val="0082236F"/>
    <w:rsid w:val="00823F9A"/>
    <w:rsid w:val="0084076C"/>
    <w:rsid w:val="00842FE7"/>
    <w:rsid w:val="00852452"/>
    <w:rsid w:val="00855FCC"/>
    <w:rsid w:val="00856407"/>
    <w:rsid w:val="008603F5"/>
    <w:rsid w:val="0086100F"/>
    <w:rsid w:val="0086227D"/>
    <w:rsid w:val="0086339E"/>
    <w:rsid w:val="00870B5B"/>
    <w:rsid w:val="00887C94"/>
    <w:rsid w:val="00890CD4"/>
    <w:rsid w:val="008934C6"/>
    <w:rsid w:val="00894FBC"/>
    <w:rsid w:val="00895A4B"/>
    <w:rsid w:val="00896DDE"/>
    <w:rsid w:val="008B7D8C"/>
    <w:rsid w:val="008C360A"/>
    <w:rsid w:val="008C4692"/>
    <w:rsid w:val="008C4FF7"/>
    <w:rsid w:val="008C7A1B"/>
    <w:rsid w:val="008D02A6"/>
    <w:rsid w:val="008D3E6E"/>
    <w:rsid w:val="008D5500"/>
    <w:rsid w:val="008E0FAC"/>
    <w:rsid w:val="008F75D3"/>
    <w:rsid w:val="00914B94"/>
    <w:rsid w:val="0091791B"/>
    <w:rsid w:val="00926454"/>
    <w:rsid w:val="0092796A"/>
    <w:rsid w:val="00934E90"/>
    <w:rsid w:val="00940930"/>
    <w:rsid w:val="00945A62"/>
    <w:rsid w:val="009466CA"/>
    <w:rsid w:val="00952928"/>
    <w:rsid w:val="00953565"/>
    <w:rsid w:val="00953997"/>
    <w:rsid w:val="00954FAD"/>
    <w:rsid w:val="009571A3"/>
    <w:rsid w:val="00960543"/>
    <w:rsid w:val="009627AF"/>
    <w:rsid w:val="00963B73"/>
    <w:rsid w:val="00964783"/>
    <w:rsid w:val="0096776E"/>
    <w:rsid w:val="00971880"/>
    <w:rsid w:val="00977B23"/>
    <w:rsid w:val="00992314"/>
    <w:rsid w:val="009A066F"/>
    <w:rsid w:val="009A1473"/>
    <w:rsid w:val="009A32B1"/>
    <w:rsid w:val="009A33B3"/>
    <w:rsid w:val="009A558C"/>
    <w:rsid w:val="009B0C06"/>
    <w:rsid w:val="009B6E3F"/>
    <w:rsid w:val="009E3625"/>
    <w:rsid w:val="009E75FD"/>
    <w:rsid w:val="009F750B"/>
    <w:rsid w:val="00A007E7"/>
    <w:rsid w:val="00A06291"/>
    <w:rsid w:val="00A071A0"/>
    <w:rsid w:val="00A10803"/>
    <w:rsid w:val="00A1780B"/>
    <w:rsid w:val="00A21475"/>
    <w:rsid w:val="00A23658"/>
    <w:rsid w:val="00A23A50"/>
    <w:rsid w:val="00A246AB"/>
    <w:rsid w:val="00A34F6C"/>
    <w:rsid w:val="00A3607D"/>
    <w:rsid w:val="00A45FA6"/>
    <w:rsid w:val="00A519A7"/>
    <w:rsid w:val="00A7395D"/>
    <w:rsid w:val="00A8031C"/>
    <w:rsid w:val="00A850C8"/>
    <w:rsid w:val="00A85FA6"/>
    <w:rsid w:val="00A87C3B"/>
    <w:rsid w:val="00AA2E0F"/>
    <w:rsid w:val="00AA325B"/>
    <w:rsid w:val="00AB3590"/>
    <w:rsid w:val="00AB71B8"/>
    <w:rsid w:val="00AB73F5"/>
    <w:rsid w:val="00AD2FBB"/>
    <w:rsid w:val="00AE1BDE"/>
    <w:rsid w:val="00AE4B8C"/>
    <w:rsid w:val="00AF4E6C"/>
    <w:rsid w:val="00B00DF0"/>
    <w:rsid w:val="00B133E3"/>
    <w:rsid w:val="00B13E8E"/>
    <w:rsid w:val="00B218B0"/>
    <w:rsid w:val="00B36C87"/>
    <w:rsid w:val="00B460C7"/>
    <w:rsid w:val="00B57C8B"/>
    <w:rsid w:val="00B6485C"/>
    <w:rsid w:val="00B65C82"/>
    <w:rsid w:val="00B66943"/>
    <w:rsid w:val="00B811AC"/>
    <w:rsid w:val="00B8388E"/>
    <w:rsid w:val="00B865F8"/>
    <w:rsid w:val="00B90432"/>
    <w:rsid w:val="00B94422"/>
    <w:rsid w:val="00B971E3"/>
    <w:rsid w:val="00BA2D8C"/>
    <w:rsid w:val="00BA4F19"/>
    <w:rsid w:val="00BB00FB"/>
    <w:rsid w:val="00BB25DF"/>
    <w:rsid w:val="00BC1677"/>
    <w:rsid w:val="00BC2E7F"/>
    <w:rsid w:val="00BD0B35"/>
    <w:rsid w:val="00BD1FD0"/>
    <w:rsid w:val="00BE6CB8"/>
    <w:rsid w:val="00BE7B40"/>
    <w:rsid w:val="00BF166D"/>
    <w:rsid w:val="00C04EC8"/>
    <w:rsid w:val="00C13A1E"/>
    <w:rsid w:val="00C17D18"/>
    <w:rsid w:val="00C26173"/>
    <w:rsid w:val="00C2735E"/>
    <w:rsid w:val="00C27A64"/>
    <w:rsid w:val="00C303A7"/>
    <w:rsid w:val="00C45361"/>
    <w:rsid w:val="00C812C7"/>
    <w:rsid w:val="00C8165C"/>
    <w:rsid w:val="00C830C8"/>
    <w:rsid w:val="00C95E3E"/>
    <w:rsid w:val="00CA7F22"/>
    <w:rsid w:val="00CB129A"/>
    <w:rsid w:val="00CB7E95"/>
    <w:rsid w:val="00CC2957"/>
    <w:rsid w:val="00CC4355"/>
    <w:rsid w:val="00CC5150"/>
    <w:rsid w:val="00CD28A1"/>
    <w:rsid w:val="00CD392E"/>
    <w:rsid w:val="00CD7FA1"/>
    <w:rsid w:val="00CE390D"/>
    <w:rsid w:val="00CE7C80"/>
    <w:rsid w:val="00D0614A"/>
    <w:rsid w:val="00D123C6"/>
    <w:rsid w:val="00D16D46"/>
    <w:rsid w:val="00D2484D"/>
    <w:rsid w:val="00D264E7"/>
    <w:rsid w:val="00D427D7"/>
    <w:rsid w:val="00D42FB0"/>
    <w:rsid w:val="00D4544D"/>
    <w:rsid w:val="00D512FA"/>
    <w:rsid w:val="00D527F6"/>
    <w:rsid w:val="00D561FA"/>
    <w:rsid w:val="00D642C9"/>
    <w:rsid w:val="00D673EB"/>
    <w:rsid w:val="00D72C59"/>
    <w:rsid w:val="00D96EB9"/>
    <w:rsid w:val="00DA17DE"/>
    <w:rsid w:val="00DB24FB"/>
    <w:rsid w:val="00DB328D"/>
    <w:rsid w:val="00DB5BC5"/>
    <w:rsid w:val="00DC5055"/>
    <w:rsid w:val="00DD3EA1"/>
    <w:rsid w:val="00DD4A5E"/>
    <w:rsid w:val="00DF021A"/>
    <w:rsid w:val="00DF0F63"/>
    <w:rsid w:val="00DF4911"/>
    <w:rsid w:val="00DF5FBB"/>
    <w:rsid w:val="00DF663B"/>
    <w:rsid w:val="00DF7DE9"/>
    <w:rsid w:val="00E005EC"/>
    <w:rsid w:val="00E01A2A"/>
    <w:rsid w:val="00E04E00"/>
    <w:rsid w:val="00E11170"/>
    <w:rsid w:val="00E17F39"/>
    <w:rsid w:val="00E2157A"/>
    <w:rsid w:val="00E34D82"/>
    <w:rsid w:val="00E35446"/>
    <w:rsid w:val="00E43C1B"/>
    <w:rsid w:val="00E43F15"/>
    <w:rsid w:val="00E45B4A"/>
    <w:rsid w:val="00E53452"/>
    <w:rsid w:val="00E61AE2"/>
    <w:rsid w:val="00E6225E"/>
    <w:rsid w:val="00E64D84"/>
    <w:rsid w:val="00E67B55"/>
    <w:rsid w:val="00E70A5E"/>
    <w:rsid w:val="00E83ECA"/>
    <w:rsid w:val="00E8461C"/>
    <w:rsid w:val="00E90BF5"/>
    <w:rsid w:val="00EA1BBD"/>
    <w:rsid w:val="00EC0D26"/>
    <w:rsid w:val="00EC2B34"/>
    <w:rsid w:val="00EC583E"/>
    <w:rsid w:val="00ED10B8"/>
    <w:rsid w:val="00ED3085"/>
    <w:rsid w:val="00ED5B45"/>
    <w:rsid w:val="00EE1ECF"/>
    <w:rsid w:val="00EE6F71"/>
    <w:rsid w:val="00F05023"/>
    <w:rsid w:val="00F15169"/>
    <w:rsid w:val="00F20CBB"/>
    <w:rsid w:val="00F30A6B"/>
    <w:rsid w:val="00F3173B"/>
    <w:rsid w:val="00F44320"/>
    <w:rsid w:val="00F64E81"/>
    <w:rsid w:val="00F672D1"/>
    <w:rsid w:val="00F70CFA"/>
    <w:rsid w:val="00F73573"/>
    <w:rsid w:val="00F757A8"/>
    <w:rsid w:val="00F75F1E"/>
    <w:rsid w:val="00F76A4E"/>
    <w:rsid w:val="00F77AD7"/>
    <w:rsid w:val="00F91B82"/>
    <w:rsid w:val="00F92F63"/>
    <w:rsid w:val="00F95AE8"/>
    <w:rsid w:val="00FA1E78"/>
    <w:rsid w:val="00FA5C11"/>
    <w:rsid w:val="00FB2DED"/>
    <w:rsid w:val="00FB2E31"/>
    <w:rsid w:val="00FD2479"/>
    <w:rsid w:val="00FD2C6E"/>
    <w:rsid w:val="00FE236A"/>
    <w:rsid w:val="00FE4CCC"/>
    <w:rsid w:val="00FF4F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696CF"/>
  <w15:chartTrackingRefBased/>
  <w15:docId w15:val="{EBD10269-59F4-4C4A-AD51-5E02082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A13"/>
    <w:pPr>
      <w:spacing w:after="200" w:line="276" w:lineRule="auto"/>
    </w:pPr>
    <w:rPr>
      <w:rFonts w:eastAsia="Times New Roman"/>
      <w:sz w:val="22"/>
      <w:szCs w:val="22"/>
      <w:lang w:eastAsia="en-US"/>
    </w:rPr>
  </w:style>
  <w:style w:type="paragraph" w:styleId="1">
    <w:name w:val="heading 1"/>
    <w:basedOn w:val="a"/>
    <w:next w:val="a"/>
    <w:qFormat/>
    <w:locked/>
    <w:rsid w:val="00AA325B"/>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952928"/>
    <w:pPr>
      <w:spacing w:before="100" w:beforeAutospacing="1" w:after="100" w:afterAutospacing="1" w:line="240" w:lineRule="auto"/>
      <w:outlineLvl w:val="1"/>
    </w:pPr>
    <w:rPr>
      <w:rFonts w:ascii="Times New Roman" w:hAnsi="Times New Roman"/>
      <w:b/>
      <w:bCs/>
      <w:sz w:val="36"/>
      <w:szCs w:val="36"/>
      <w:lang w:val="ru-RU" w:eastAsia="uk-UA"/>
    </w:rPr>
  </w:style>
  <w:style w:type="paragraph" w:styleId="3">
    <w:name w:val="heading 3"/>
    <w:basedOn w:val="a"/>
    <w:next w:val="a"/>
    <w:link w:val="30"/>
    <w:semiHidden/>
    <w:unhideWhenUsed/>
    <w:qFormat/>
    <w:locked/>
    <w:rsid w:val="00331A1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331A13"/>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952928"/>
    <w:rPr>
      <w:rFonts w:ascii="Times New Roman" w:hAnsi="Times New Roman" w:cs="Times New Roman"/>
      <w:b/>
      <w:sz w:val="36"/>
      <w:lang w:val="x-none" w:eastAsia="uk-UA"/>
    </w:rPr>
  </w:style>
  <w:style w:type="character" w:styleId="a3">
    <w:name w:val="Hyperlink"/>
    <w:semiHidden/>
    <w:rsid w:val="00952928"/>
    <w:rPr>
      <w:rFonts w:cs="Times New Roman"/>
      <w:color w:val="0000FF"/>
      <w:u w:val="single"/>
    </w:rPr>
  </w:style>
  <w:style w:type="character" w:styleId="a4">
    <w:name w:val="FollowedHyperlink"/>
    <w:semiHidden/>
    <w:rsid w:val="00952928"/>
    <w:rPr>
      <w:rFonts w:cs="Times New Roman"/>
      <w:color w:val="800080"/>
      <w:u w:val="single"/>
    </w:rPr>
  </w:style>
  <w:style w:type="character" w:customStyle="1" w:styleId="apple-converted-space">
    <w:name w:val="apple-converted-space"/>
    <w:rsid w:val="00952928"/>
  </w:style>
  <w:style w:type="paragraph" w:customStyle="1" w:styleId="a5">
    <w:name w:val="Обычный (веб)"/>
    <w:basedOn w:val="a"/>
    <w:uiPriority w:val="99"/>
    <w:rsid w:val="00952928"/>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0">
    <w:name w:val="rvts0"/>
    <w:rsid w:val="00952928"/>
  </w:style>
  <w:style w:type="paragraph" w:customStyle="1" w:styleId="rvps7">
    <w:name w:val="rvps7"/>
    <w:basedOn w:val="a"/>
    <w:rsid w:val="00952928"/>
    <w:pPr>
      <w:spacing w:before="100" w:beforeAutospacing="1" w:after="100" w:afterAutospacing="1" w:line="240" w:lineRule="auto"/>
    </w:pPr>
    <w:rPr>
      <w:rFonts w:ascii="Times New Roman" w:eastAsia="Calibri" w:hAnsi="Times New Roman"/>
      <w:sz w:val="24"/>
      <w:szCs w:val="24"/>
      <w:lang w:eastAsia="uk-UA"/>
    </w:rPr>
  </w:style>
  <w:style w:type="paragraph" w:customStyle="1" w:styleId="rvps17">
    <w:name w:val="rvps17"/>
    <w:basedOn w:val="a"/>
    <w:rsid w:val="00952928"/>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23">
    <w:name w:val="rvts23"/>
    <w:rsid w:val="00952928"/>
  </w:style>
  <w:style w:type="character" w:customStyle="1" w:styleId="rvts64">
    <w:name w:val="rvts64"/>
    <w:rsid w:val="00952928"/>
  </w:style>
  <w:style w:type="paragraph" w:customStyle="1" w:styleId="rvps3">
    <w:name w:val="rvps3"/>
    <w:basedOn w:val="a"/>
    <w:rsid w:val="00952928"/>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9">
    <w:name w:val="rvts9"/>
    <w:rsid w:val="00952928"/>
  </w:style>
  <w:style w:type="paragraph" w:customStyle="1" w:styleId="rvps6">
    <w:name w:val="rvps6"/>
    <w:basedOn w:val="a"/>
    <w:rsid w:val="00952928"/>
    <w:pPr>
      <w:spacing w:before="100" w:beforeAutospacing="1" w:after="100" w:afterAutospacing="1" w:line="240" w:lineRule="auto"/>
    </w:pPr>
    <w:rPr>
      <w:rFonts w:ascii="Times New Roman" w:eastAsia="Calibri" w:hAnsi="Times New Roman"/>
      <w:sz w:val="24"/>
      <w:szCs w:val="24"/>
      <w:lang w:eastAsia="uk-UA"/>
    </w:rPr>
  </w:style>
  <w:style w:type="paragraph" w:customStyle="1" w:styleId="rvps18">
    <w:name w:val="rvps18"/>
    <w:basedOn w:val="a"/>
    <w:rsid w:val="00952928"/>
    <w:pPr>
      <w:spacing w:before="100" w:beforeAutospacing="1" w:after="100" w:afterAutospacing="1" w:line="240" w:lineRule="auto"/>
    </w:pPr>
    <w:rPr>
      <w:rFonts w:ascii="Times New Roman" w:eastAsia="Calibri" w:hAnsi="Times New Roman"/>
      <w:sz w:val="24"/>
      <w:szCs w:val="24"/>
      <w:lang w:eastAsia="uk-UA"/>
    </w:rPr>
  </w:style>
  <w:style w:type="paragraph" w:customStyle="1" w:styleId="rvps2">
    <w:name w:val="rvps2"/>
    <w:basedOn w:val="a"/>
    <w:rsid w:val="00952928"/>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52">
    <w:name w:val="rvts52"/>
    <w:rsid w:val="00952928"/>
  </w:style>
  <w:style w:type="character" w:customStyle="1" w:styleId="rvts46">
    <w:name w:val="rvts46"/>
    <w:rsid w:val="00952928"/>
  </w:style>
  <w:style w:type="paragraph" w:customStyle="1" w:styleId="rvps4">
    <w:name w:val="rvps4"/>
    <w:basedOn w:val="a"/>
    <w:rsid w:val="00952928"/>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rsid w:val="00952928"/>
  </w:style>
  <w:style w:type="paragraph" w:customStyle="1" w:styleId="rvps15">
    <w:name w:val="rvps15"/>
    <w:basedOn w:val="a"/>
    <w:rsid w:val="00952928"/>
    <w:pPr>
      <w:spacing w:before="100" w:beforeAutospacing="1" w:after="100" w:afterAutospacing="1" w:line="240" w:lineRule="auto"/>
    </w:pPr>
    <w:rPr>
      <w:rFonts w:ascii="Times New Roman" w:eastAsia="Calibri" w:hAnsi="Times New Roman"/>
      <w:sz w:val="24"/>
      <w:szCs w:val="24"/>
      <w:lang w:eastAsia="uk-UA"/>
    </w:rPr>
  </w:style>
  <w:style w:type="paragraph" w:customStyle="1" w:styleId="rvps8">
    <w:name w:val="rvps8"/>
    <w:basedOn w:val="a"/>
    <w:rsid w:val="00952928"/>
    <w:pPr>
      <w:spacing w:before="100" w:beforeAutospacing="1" w:after="100" w:afterAutospacing="1" w:line="240" w:lineRule="auto"/>
    </w:pPr>
    <w:rPr>
      <w:rFonts w:ascii="Times New Roman" w:eastAsia="Calibri" w:hAnsi="Times New Roman"/>
      <w:sz w:val="24"/>
      <w:szCs w:val="24"/>
      <w:lang w:eastAsia="uk-UA"/>
    </w:rPr>
  </w:style>
  <w:style w:type="paragraph" w:customStyle="1" w:styleId="rvps14">
    <w:name w:val="rvps14"/>
    <w:basedOn w:val="a"/>
    <w:rsid w:val="00952928"/>
    <w:pPr>
      <w:spacing w:before="100" w:beforeAutospacing="1" w:after="100" w:afterAutospacing="1" w:line="240" w:lineRule="auto"/>
    </w:pPr>
    <w:rPr>
      <w:rFonts w:ascii="Times New Roman" w:eastAsia="Calibri" w:hAnsi="Times New Roman"/>
      <w:sz w:val="24"/>
      <w:szCs w:val="24"/>
      <w:lang w:eastAsia="uk-UA"/>
    </w:rPr>
  </w:style>
  <w:style w:type="paragraph" w:customStyle="1" w:styleId="rvps12">
    <w:name w:val="rvps12"/>
    <w:basedOn w:val="a"/>
    <w:rsid w:val="00952928"/>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15">
    <w:name w:val="rvts15"/>
    <w:rsid w:val="00952928"/>
  </w:style>
  <w:style w:type="character" w:customStyle="1" w:styleId="rvts82">
    <w:name w:val="rvts82"/>
    <w:rsid w:val="00952928"/>
  </w:style>
  <w:style w:type="character" w:customStyle="1" w:styleId="rvts58">
    <w:name w:val="rvts58"/>
    <w:rsid w:val="00952928"/>
  </w:style>
  <w:style w:type="character" w:customStyle="1" w:styleId="rvts11">
    <w:name w:val="rvts11"/>
    <w:rsid w:val="00952928"/>
  </w:style>
  <w:style w:type="paragraph" w:styleId="a6">
    <w:name w:val="Balloon Text"/>
    <w:basedOn w:val="a"/>
    <w:link w:val="a7"/>
    <w:semiHidden/>
    <w:rsid w:val="00952928"/>
    <w:pPr>
      <w:spacing w:after="0" w:line="240" w:lineRule="auto"/>
    </w:pPr>
    <w:rPr>
      <w:rFonts w:ascii="Tahoma" w:hAnsi="Tahoma"/>
      <w:sz w:val="16"/>
      <w:szCs w:val="16"/>
      <w:lang w:val="ru-RU" w:eastAsia="ru-RU"/>
    </w:rPr>
  </w:style>
  <w:style w:type="character" w:customStyle="1" w:styleId="a7">
    <w:name w:val="Текст у виносці Знак"/>
    <w:link w:val="a6"/>
    <w:semiHidden/>
    <w:locked/>
    <w:rsid w:val="00952928"/>
    <w:rPr>
      <w:rFonts w:ascii="Tahoma" w:hAnsi="Tahoma" w:cs="Times New Roman"/>
      <w:sz w:val="16"/>
    </w:rPr>
  </w:style>
  <w:style w:type="table" w:styleId="a8">
    <w:name w:val="Table Grid"/>
    <w:basedOn w:val="a1"/>
    <w:uiPriority w:val="39"/>
    <w:rsid w:val="00940930"/>
    <w:rPr>
      <w:rFonts w:eastAsia="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A0243"/>
    <w:pPr>
      <w:ind w:left="720"/>
      <w:contextualSpacing/>
    </w:pPr>
  </w:style>
  <w:style w:type="paragraph" w:styleId="a9">
    <w:name w:val="header"/>
    <w:basedOn w:val="a"/>
    <w:link w:val="aa"/>
    <w:rsid w:val="002F6FF0"/>
    <w:pPr>
      <w:tabs>
        <w:tab w:val="center" w:pos="4819"/>
        <w:tab w:val="right" w:pos="9639"/>
      </w:tabs>
    </w:pPr>
    <w:rPr>
      <w:lang w:val="ru-RU"/>
    </w:rPr>
  </w:style>
  <w:style w:type="character" w:customStyle="1" w:styleId="aa">
    <w:name w:val="Верхній колонтитул Знак"/>
    <w:link w:val="a9"/>
    <w:locked/>
    <w:rsid w:val="002F6FF0"/>
    <w:rPr>
      <w:rFonts w:cs="Times New Roman"/>
      <w:sz w:val="22"/>
      <w:lang w:val="x-none" w:eastAsia="en-US"/>
    </w:rPr>
  </w:style>
  <w:style w:type="paragraph" w:styleId="ab">
    <w:name w:val="footer"/>
    <w:basedOn w:val="a"/>
    <w:link w:val="ac"/>
    <w:rsid w:val="002F6FF0"/>
    <w:pPr>
      <w:tabs>
        <w:tab w:val="center" w:pos="4819"/>
        <w:tab w:val="right" w:pos="9639"/>
      </w:tabs>
    </w:pPr>
    <w:rPr>
      <w:lang w:val="ru-RU"/>
    </w:rPr>
  </w:style>
  <w:style w:type="character" w:customStyle="1" w:styleId="ac">
    <w:name w:val="Нижній колонтитул Знак"/>
    <w:link w:val="ab"/>
    <w:locked/>
    <w:rsid w:val="002F6FF0"/>
    <w:rPr>
      <w:rFonts w:cs="Times New Roman"/>
      <w:sz w:val="22"/>
      <w:lang w:val="x-none" w:eastAsia="en-US"/>
    </w:rPr>
  </w:style>
  <w:style w:type="character" w:styleId="ad">
    <w:name w:val="Strong"/>
    <w:uiPriority w:val="22"/>
    <w:qFormat/>
    <w:locked/>
    <w:rsid w:val="00250166"/>
    <w:rPr>
      <w:rFonts w:cs="Times New Roman"/>
      <w:b/>
      <w:bCs/>
    </w:rPr>
  </w:style>
  <w:style w:type="paragraph" w:styleId="HTML">
    <w:name w:val="HTML Preformatted"/>
    <w:basedOn w:val="a"/>
    <w:rsid w:val="0092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30">
    <w:name w:val="Заголовок 3 Знак"/>
    <w:basedOn w:val="a0"/>
    <w:link w:val="3"/>
    <w:semiHidden/>
    <w:rsid w:val="00331A13"/>
    <w:rPr>
      <w:rFonts w:asciiTheme="majorHAnsi" w:eastAsiaTheme="majorEastAsia" w:hAnsiTheme="majorHAnsi" w:cstheme="majorBidi"/>
      <w:b/>
      <w:bCs/>
      <w:sz w:val="26"/>
      <w:szCs w:val="26"/>
      <w:lang w:val="uk-UA" w:eastAsia="en-US"/>
    </w:rPr>
  </w:style>
  <w:style w:type="character" w:customStyle="1" w:styleId="40">
    <w:name w:val="Заголовок 4 Знак"/>
    <w:basedOn w:val="a0"/>
    <w:link w:val="4"/>
    <w:semiHidden/>
    <w:rsid w:val="00331A13"/>
    <w:rPr>
      <w:rFonts w:asciiTheme="minorHAnsi" w:eastAsiaTheme="minorEastAsia" w:hAnsiTheme="minorHAnsi" w:cstheme="minorBidi"/>
      <w:b/>
      <w:bCs/>
      <w:sz w:val="28"/>
      <w:szCs w:val="28"/>
      <w:lang w:val="uk-UA" w:eastAsia="en-US"/>
    </w:rPr>
  </w:style>
  <w:style w:type="paragraph" w:styleId="ae">
    <w:name w:val="List Paragraph"/>
    <w:basedOn w:val="a"/>
    <w:uiPriority w:val="34"/>
    <w:qFormat/>
    <w:rsid w:val="00E4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4" w:color="auto"/>
            <w:left w:val="single" w:sz="6" w:space="8" w:color="E2E2E2"/>
            <w:bottom w:val="single" w:sz="6" w:space="4" w:color="E2E2E2"/>
            <w:right w:val="single" w:sz="6" w:space="8" w:color="E2E2E2"/>
          </w:divBdr>
        </w:div>
        <w:div w:id="41">
          <w:marLeft w:val="0"/>
          <w:marRight w:val="0"/>
          <w:marTop w:val="100"/>
          <w:marBottom w:val="10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50"/>
                          <w:marBottom w:val="150"/>
                          <w:divBdr>
                            <w:top w:val="none" w:sz="0" w:space="0" w:color="auto"/>
                            <w:left w:val="none" w:sz="0" w:space="0" w:color="auto"/>
                            <w:bottom w:val="none" w:sz="0" w:space="0" w:color="auto"/>
                            <w:right w:val="none" w:sz="0" w:space="0" w:color="auto"/>
                          </w:divBdr>
                        </w:div>
                        <w:div w:id="2">
                          <w:marLeft w:val="0"/>
                          <w:marRight w:val="0"/>
                          <w:marTop w:val="150"/>
                          <w:marBottom w:val="150"/>
                          <w:divBdr>
                            <w:top w:val="none" w:sz="0" w:space="0" w:color="auto"/>
                            <w:left w:val="none" w:sz="0" w:space="0" w:color="auto"/>
                            <w:bottom w:val="none" w:sz="0" w:space="0" w:color="auto"/>
                            <w:right w:val="none" w:sz="0" w:space="0" w:color="auto"/>
                          </w:divBdr>
                        </w:div>
                        <w:div w:id="3">
                          <w:marLeft w:val="0"/>
                          <w:marRight w:val="0"/>
                          <w:marTop w:val="150"/>
                          <w:marBottom w:val="150"/>
                          <w:divBdr>
                            <w:top w:val="none" w:sz="0" w:space="0" w:color="auto"/>
                            <w:left w:val="none" w:sz="0" w:space="0" w:color="auto"/>
                            <w:bottom w:val="none" w:sz="0" w:space="0" w:color="auto"/>
                            <w:right w:val="none" w:sz="0" w:space="0" w:color="auto"/>
                          </w:divBdr>
                        </w:div>
                        <w:div w:id="5">
                          <w:marLeft w:val="0"/>
                          <w:marRight w:val="0"/>
                          <w:marTop w:val="150"/>
                          <w:marBottom w:val="150"/>
                          <w:divBdr>
                            <w:top w:val="none" w:sz="0" w:space="0" w:color="auto"/>
                            <w:left w:val="none" w:sz="0" w:space="0" w:color="auto"/>
                            <w:bottom w:val="none" w:sz="0" w:space="0" w:color="auto"/>
                            <w:right w:val="none" w:sz="0" w:space="0" w:color="auto"/>
                          </w:divBdr>
                        </w:div>
                        <w:div w:id="6">
                          <w:marLeft w:val="0"/>
                          <w:marRight w:val="0"/>
                          <w:marTop w:val="150"/>
                          <w:marBottom w:val="150"/>
                          <w:divBdr>
                            <w:top w:val="none" w:sz="0" w:space="0" w:color="auto"/>
                            <w:left w:val="none" w:sz="0" w:space="0" w:color="auto"/>
                            <w:bottom w:val="none" w:sz="0" w:space="0" w:color="auto"/>
                            <w:right w:val="none" w:sz="0" w:space="0" w:color="auto"/>
                          </w:divBdr>
                        </w:div>
                        <w:div w:id="7">
                          <w:marLeft w:val="0"/>
                          <w:marRight w:val="0"/>
                          <w:marTop w:val="0"/>
                          <w:marBottom w:val="150"/>
                          <w:divBdr>
                            <w:top w:val="none" w:sz="0" w:space="0" w:color="auto"/>
                            <w:left w:val="none" w:sz="0" w:space="0" w:color="auto"/>
                            <w:bottom w:val="none" w:sz="0" w:space="0" w:color="auto"/>
                            <w:right w:val="none" w:sz="0" w:space="0" w:color="auto"/>
                          </w:divBdr>
                        </w:div>
                        <w:div w:id="8">
                          <w:marLeft w:val="0"/>
                          <w:marRight w:val="0"/>
                          <w:marTop w:val="150"/>
                          <w:marBottom w:val="150"/>
                          <w:divBdr>
                            <w:top w:val="none" w:sz="0" w:space="0" w:color="auto"/>
                            <w:left w:val="none" w:sz="0" w:space="0" w:color="auto"/>
                            <w:bottom w:val="none" w:sz="0" w:space="0" w:color="auto"/>
                            <w:right w:val="none" w:sz="0" w:space="0" w:color="auto"/>
                          </w:divBdr>
                        </w:div>
                        <w:div w:id="9">
                          <w:marLeft w:val="0"/>
                          <w:marRight w:val="0"/>
                          <w:marTop w:val="150"/>
                          <w:marBottom w:val="150"/>
                          <w:divBdr>
                            <w:top w:val="none" w:sz="0" w:space="0" w:color="auto"/>
                            <w:left w:val="none" w:sz="0" w:space="0" w:color="auto"/>
                            <w:bottom w:val="none" w:sz="0" w:space="0" w:color="auto"/>
                            <w:right w:val="none" w:sz="0" w:space="0" w:color="auto"/>
                          </w:divBdr>
                        </w:div>
                        <w:div w:id="11">
                          <w:marLeft w:val="0"/>
                          <w:marRight w:val="0"/>
                          <w:marTop w:val="150"/>
                          <w:marBottom w:val="150"/>
                          <w:divBdr>
                            <w:top w:val="none" w:sz="0" w:space="0" w:color="auto"/>
                            <w:left w:val="none" w:sz="0" w:space="0" w:color="auto"/>
                            <w:bottom w:val="none" w:sz="0" w:space="0" w:color="auto"/>
                            <w:right w:val="none" w:sz="0" w:space="0" w:color="auto"/>
                          </w:divBdr>
                        </w:div>
                        <w:div w:id="14">
                          <w:marLeft w:val="0"/>
                          <w:marRight w:val="0"/>
                          <w:marTop w:val="150"/>
                          <w:marBottom w:val="150"/>
                          <w:divBdr>
                            <w:top w:val="none" w:sz="0" w:space="0" w:color="auto"/>
                            <w:left w:val="none" w:sz="0" w:space="0" w:color="auto"/>
                            <w:bottom w:val="none" w:sz="0" w:space="0" w:color="auto"/>
                            <w:right w:val="none" w:sz="0" w:space="0" w:color="auto"/>
                          </w:divBdr>
                        </w:div>
                        <w:div w:id="15">
                          <w:marLeft w:val="0"/>
                          <w:marRight w:val="0"/>
                          <w:marTop w:val="150"/>
                          <w:marBottom w:val="150"/>
                          <w:divBdr>
                            <w:top w:val="none" w:sz="0" w:space="0" w:color="auto"/>
                            <w:left w:val="none" w:sz="0" w:space="0" w:color="auto"/>
                            <w:bottom w:val="none" w:sz="0" w:space="0" w:color="auto"/>
                            <w:right w:val="none" w:sz="0" w:space="0" w:color="auto"/>
                          </w:divBdr>
                        </w:div>
                        <w:div w:id="16">
                          <w:marLeft w:val="0"/>
                          <w:marRight w:val="0"/>
                          <w:marTop w:val="150"/>
                          <w:marBottom w:val="150"/>
                          <w:divBdr>
                            <w:top w:val="none" w:sz="0" w:space="0" w:color="auto"/>
                            <w:left w:val="none" w:sz="0" w:space="0" w:color="auto"/>
                            <w:bottom w:val="none" w:sz="0" w:space="0" w:color="auto"/>
                            <w:right w:val="none" w:sz="0" w:space="0" w:color="auto"/>
                          </w:divBdr>
                        </w:div>
                        <w:div w:id="17">
                          <w:marLeft w:val="0"/>
                          <w:marRight w:val="0"/>
                          <w:marTop w:val="150"/>
                          <w:marBottom w:val="150"/>
                          <w:divBdr>
                            <w:top w:val="none" w:sz="0" w:space="0" w:color="auto"/>
                            <w:left w:val="none" w:sz="0" w:space="0" w:color="auto"/>
                            <w:bottom w:val="none" w:sz="0" w:space="0" w:color="auto"/>
                            <w:right w:val="none" w:sz="0" w:space="0" w:color="auto"/>
                          </w:divBdr>
                        </w:div>
                        <w:div w:id="19">
                          <w:marLeft w:val="0"/>
                          <w:marRight w:val="0"/>
                          <w:marTop w:val="150"/>
                          <w:marBottom w:val="150"/>
                          <w:divBdr>
                            <w:top w:val="none" w:sz="0" w:space="0" w:color="auto"/>
                            <w:left w:val="none" w:sz="0" w:space="0" w:color="auto"/>
                            <w:bottom w:val="none" w:sz="0" w:space="0" w:color="auto"/>
                            <w:right w:val="none" w:sz="0" w:space="0" w:color="auto"/>
                          </w:divBdr>
                        </w:div>
                        <w:div w:id="20">
                          <w:marLeft w:val="0"/>
                          <w:marRight w:val="0"/>
                          <w:marTop w:val="0"/>
                          <w:marBottom w:val="150"/>
                          <w:divBdr>
                            <w:top w:val="none" w:sz="0" w:space="0" w:color="auto"/>
                            <w:left w:val="none" w:sz="0" w:space="0" w:color="auto"/>
                            <w:bottom w:val="none" w:sz="0" w:space="0" w:color="auto"/>
                            <w:right w:val="none" w:sz="0" w:space="0" w:color="auto"/>
                          </w:divBdr>
                        </w:div>
                        <w:div w:id="21">
                          <w:marLeft w:val="0"/>
                          <w:marRight w:val="0"/>
                          <w:marTop w:val="150"/>
                          <w:marBottom w:val="150"/>
                          <w:divBdr>
                            <w:top w:val="none" w:sz="0" w:space="0" w:color="auto"/>
                            <w:left w:val="none" w:sz="0" w:space="0" w:color="auto"/>
                            <w:bottom w:val="none" w:sz="0" w:space="0" w:color="auto"/>
                            <w:right w:val="none" w:sz="0" w:space="0" w:color="auto"/>
                          </w:divBdr>
                        </w:div>
                        <w:div w:id="22">
                          <w:marLeft w:val="0"/>
                          <w:marRight w:val="0"/>
                          <w:marTop w:val="150"/>
                          <w:marBottom w:val="150"/>
                          <w:divBdr>
                            <w:top w:val="none" w:sz="0" w:space="0" w:color="auto"/>
                            <w:left w:val="none" w:sz="0" w:space="0" w:color="auto"/>
                            <w:bottom w:val="none" w:sz="0" w:space="0" w:color="auto"/>
                            <w:right w:val="none" w:sz="0" w:space="0" w:color="auto"/>
                          </w:divBdr>
                        </w:div>
                        <w:div w:id="23">
                          <w:marLeft w:val="0"/>
                          <w:marRight w:val="0"/>
                          <w:marTop w:val="150"/>
                          <w:marBottom w:val="150"/>
                          <w:divBdr>
                            <w:top w:val="none" w:sz="0" w:space="0" w:color="auto"/>
                            <w:left w:val="none" w:sz="0" w:space="0" w:color="auto"/>
                            <w:bottom w:val="none" w:sz="0" w:space="0" w:color="auto"/>
                            <w:right w:val="none" w:sz="0" w:space="0" w:color="auto"/>
                          </w:divBdr>
                        </w:div>
                        <w:div w:id="25">
                          <w:marLeft w:val="0"/>
                          <w:marRight w:val="0"/>
                          <w:marTop w:val="150"/>
                          <w:marBottom w:val="150"/>
                          <w:divBdr>
                            <w:top w:val="none" w:sz="0" w:space="0" w:color="auto"/>
                            <w:left w:val="none" w:sz="0" w:space="0" w:color="auto"/>
                            <w:bottom w:val="none" w:sz="0" w:space="0" w:color="auto"/>
                            <w:right w:val="none" w:sz="0" w:space="0" w:color="auto"/>
                          </w:divBdr>
                        </w:div>
                        <w:div w:id="27">
                          <w:marLeft w:val="0"/>
                          <w:marRight w:val="0"/>
                          <w:marTop w:val="0"/>
                          <w:marBottom w:val="150"/>
                          <w:divBdr>
                            <w:top w:val="none" w:sz="0" w:space="0" w:color="auto"/>
                            <w:left w:val="none" w:sz="0" w:space="0" w:color="auto"/>
                            <w:bottom w:val="none" w:sz="0" w:space="0" w:color="auto"/>
                            <w:right w:val="none" w:sz="0" w:space="0" w:color="auto"/>
                          </w:divBdr>
                        </w:div>
                        <w:div w:id="28">
                          <w:marLeft w:val="0"/>
                          <w:marRight w:val="0"/>
                          <w:marTop w:val="0"/>
                          <w:marBottom w:val="150"/>
                          <w:divBdr>
                            <w:top w:val="none" w:sz="0" w:space="0" w:color="auto"/>
                            <w:left w:val="none" w:sz="0" w:space="0" w:color="auto"/>
                            <w:bottom w:val="none" w:sz="0" w:space="0" w:color="auto"/>
                            <w:right w:val="none" w:sz="0" w:space="0" w:color="auto"/>
                          </w:divBdr>
                        </w:div>
                        <w:div w:id="29">
                          <w:marLeft w:val="0"/>
                          <w:marRight w:val="0"/>
                          <w:marTop w:val="150"/>
                          <w:marBottom w:val="150"/>
                          <w:divBdr>
                            <w:top w:val="none" w:sz="0" w:space="0" w:color="auto"/>
                            <w:left w:val="none" w:sz="0" w:space="0" w:color="auto"/>
                            <w:bottom w:val="none" w:sz="0" w:space="0" w:color="auto"/>
                            <w:right w:val="none" w:sz="0" w:space="0" w:color="auto"/>
                          </w:divBdr>
                        </w:div>
                        <w:div w:id="30">
                          <w:marLeft w:val="0"/>
                          <w:marRight w:val="0"/>
                          <w:marTop w:val="150"/>
                          <w:marBottom w:val="150"/>
                          <w:divBdr>
                            <w:top w:val="none" w:sz="0" w:space="0" w:color="auto"/>
                            <w:left w:val="none" w:sz="0" w:space="0" w:color="auto"/>
                            <w:bottom w:val="none" w:sz="0" w:space="0" w:color="auto"/>
                            <w:right w:val="none" w:sz="0" w:space="0" w:color="auto"/>
                          </w:divBdr>
                        </w:div>
                        <w:div w:id="31">
                          <w:marLeft w:val="0"/>
                          <w:marRight w:val="0"/>
                          <w:marTop w:val="0"/>
                          <w:marBottom w:val="150"/>
                          <w:divBdr>
                            <w:top w:val="none" w:sz="0" w:space="0" w:color="auto"/>
                            <w:left w:val="none" w:sz="0" w:space="0" w:color="auto"/>
                            <w:bottom w:val="none" w:sz="0" w:space="0" w:color="auto"/>
                            <w:right w:val="none" w:sz="0" w:space="0" w:color="auto"/>
                          </w:divBdr>
                        </w:div>
                        <w:div w:id="32">
                          <w:marLeft w:val="0"/>
                          <w:marRight w:val="0"/>
                          <w:marTop w:val="0"/>
                          <w:marBottom w:val="150"/>
                          <w:divBdr>
                            <w:top w:val="none" w:sz="0" w:space="0" w:color="auto"/>
                            <w:left w:val="none" w:sz="0" w:space="0" w:color="auto"/>
                            <w:bottom w:val="none" w:sz="0" w:space="0" w:color="auto"/>
                            <w:right w:val="none" w:sz="0" w:space="0" w:color="auto"/>
                          </w:divBdr>
                        </w:div>
                        <w:div w:id="33">
                          <w:marLeft w:val="0"/>
                          <w:marRight w:val="0"/>
                          <w:marTop w:val="0"/>
                          <w:marBottom w:val="150"/>
                          <w:divBdr>
                            <w:top w:val="none" w:sz="0" w:space="0" w:color="auto"/>
                            <w:left w:val="none" w:sz="0" w:space="0" w:color="auto"/>
                            <w:bottom w:val="none" w:sz="0" w:space="0" w:color="auto"/>
                            <w:right w:val="none" w:sz="0" w:space="0" w:color="auto"/>
                          </w:divBdr>
                        </w:div>
                        <w:div w:id="35">
                          <w:marLeft w:val="0"/>
                          <w:marRight w:val="0"/>
                          <w:marTop w:val="150"/>
                          <w:marBottom w:val="150"/>
                          <w:divBdr>
                            <w:top w:val="none" w:sz="0" w:space="0" w:color="auto"/>
                            <w:left w:val="none" w:sz="0" w:space="0" w:color="auto"/>
                            <w:bottom w:val="none" w:sz="0" w:space="0" w:color="auto"/>
                            <w:right w:val="none" w:sz="0" w:space="0" w:color="auto"/>
                          </w:divBdr>
                        </w:div>
                        <w:div w:id="38">
                          <w:marLeft w:val="0"/>
                          <w:marRight w:val="0"/>
                          <w:marTop w:val="150"/>
                          <w:marBottom w:val="150"/>
                          <w:divBdr>
                            <w:top w:val="none" w:sz="0" w:space="0" w:color="auto"/>
                            <w:left w:val="none" w:sz="0" w:space="0" w:color="auto"/>
                            <w:bottom w:val="none" w:sz="0" w:space="0" w:color="auto"/>
                            <w:right w:val="none" w:sz="0" w:space="0" w:color="auto"/>
                          </w:divBdr>
                        </w:div>
                        <w:div w:id="39">
                          <w:marLeft w:val="0"/>
                          <w:marRight w:val="0"/>
                          <w:marTop w:val="0"/>
                          <w:marBottom w:val="150"/>
                          <w:divBdr>
                            <w:top w:val="none" w:sz="0" w:space="0" w:color="auto"/>
                            <w:left w:val="none" w:sz="0" w:space="0" w:color="auto"/>
                            <w:bottom w:val="none" w:sz="0" w:space="0" w:color="auto"/>
                            <w:right w:val="none" w:sz="0" w:space="0" w:color="auto"/>
                          </w:divBdr>
                        </w:div>
                        <w:div w:id="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571785">
      <w:bodyDiv w:val="1"/>
      <w:marLeft w:val="0"/>
      <w:marRight w:val="0"/>
      <w:marTop w:val="0"/>
      <w:marBottom w:val="0"/>
      <w:divBdr>
        <w:top w:val="none" w:sz="0" w:space="0" w:color="auto"/>
        <w:left w:val="none" w:sz="0" w:space="0" w:color="auto"/>
        <w:bottom w:val="none" w:sz="0" w:space="0" w:color="auto"/>
        <w:right w:val="none" w:sz="0" w:space="0" w:color="auto"/>
      </w:divBdr>
    </w:div>
    <w:div w:id="58748142">
      <w:bodyDiv w:val="1"/>
      <w:marLeft w:val="0"/>
      <w:marRight w:val="0"/>
      <w:marTop w:val="0"/>
      <w:marBottom w:val="0"/>
      <w:divBdr>
        <w:top w:val="none" w:sz="0" w:space="0" w:color="auto"/>
        <w:left w:val="none" w:sz="0" w:space="0" w:color="auto"/>
        <w:bottom w:val="none" w:sz="0" w:space="0" w:color="auto"/>
        <w:right w:val="none" w:sz="0" w:space="0" w:color="auto"/>
      </w:divBdr>
    </w:div>
    <w:div w:id="159582065">
      <w:bodyDiv w:val="1"/>
      <w:marLeft w:val="0"/>
      <w:marRight w:val="0"/>
      <w:marTop w:val="0"/>
      <w:marBottom w:val="0"/>
      <w:divBdr>
        <w:top w:val="none" w:sz="0" w:space="0" w:color="auto"/>
        <w:left w:val="none" w:sz="0" w:space="0" w:color="auto"/>
        <w:bottom w:val="none" w:sz="0" w:space="0" w:color="auto"/>
        <w:right w:val="none" w:sz="0" w:space="0" w:color="auto"/>
      </w:divBdr>
      <w:divsChild>
        <w:div w:id="389380103">
          <w:marLeft w:val="0"/>
          <w:marRight w:val="0"/>
          <w:marTop w:val="0"/>
          <w:marBottom w:val="0"/>
          <w:divBdr>
            <w:top w:val="none" w:sz="0" w:space="0" w:color="auto"/>
            <w:left w:val="none" w:sz="0" w:space="0" w:color="auto"/>
            <w:bottom w:val="none" w:sz="0" w:space="0" w:color="auto"/>
            <w:right w:val="none" w:sz="0" w:space="0" w:color="auto"/>
          </w:divBdr>
        </w:div>
        <w:div w:id="718482759">
          <w:marLeft w:val="0"/>
          <w:marRight w:val="0"/>
          <w:marTop w:val="0"/>
          <w:marBottom w:val="0"/>
          <w:divBdr>
            <w:top w:val="none" w:sz="0" w:space="0" w:color="auto"/>
            <w:left w:val="none" w:sz="0" w:space="0" w:color="auto"/>
            <w:bottom w:val="none" w:sz="0" w:space="0" w:color="auto"/>
            <w:right w:val="none" w:sz="0" w:space="0" w:color="auto"/>
          </w:divBdr>
        </w:div>
        <w:div w:id="1039666635">
          <w:marLeft w:val="0"/>
          <w:marRight w:val="0"/>
          <w:marTop w:val="0"/>
          <w:marBottom w:val="0"/>
          <w:divBdr>
            <w:top w:val="none" w:sz="0" w:space="0" w:color="auto"/>
            <w:left w:val="none" w:sz="0" w:space="0" w:color="auto"/>
            <w:bottom w:val="none" w:sz="0" w:space="0" w:color="auto"/>
            <w:right w:val="none" w:sz="0" w:space="0" w:color="auto"/>
          </w:divBdr>
        </w:div>
        <w:div w:id="2023167505">
          <w:marLeft w:val="0"/>
          <w:marRight w:val="0"/>
          <w:marTop w:val="0"/>
          <w:marBottom w:val="0"/>
          <w:divBdr>
            <w:top w:val="none" w:sz="0" w:space="0" w:color="auto"/>
            <w:left w:val="none" w:sz="0" w:space="0" w:color="auto"/>
            <w:bottom w:val="none" w:sz="0" w:space="0" w:color="auto"/>
            <w:right w:val="none" w:sz="0" w:space="0" w:color="auto"/>
          </w:divBdr>
        </w:div>
      </w:divsChild>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561407888">
      <w:bodyDiv w:val="1"/>
      <w:marLeft w:val="0"/>
      <w:marRight w:val="0"/>
      <w:marTop w:val="0"/>
      <w:marBottom w:val="0"/>
      <w:divBdr>
        <w:top w:val="none" w:sz="0" w:space="0" w:color="auto"/>
        <w:left w:val="none" w:sz="0" w:space="0" w:color="auto"/>
        <w:bottom w:val="none" w:sz="0" w:space="0" w:color="auto"/>
        <w:right w:val="none" w:sz="0" w:space="0" w:color="auto"/>
      </w:divBdr>
    </w:div>
    <w:div w:id="717632000">
      <w:bodyDiv w:val="1"/>
      <w:marLeft w:val="0"/>
      <w:marRight w:val="0"/>
      <w:marTop w:val="0"/>
      <w:marBottom w:val="0"/>
      <w:divBdr>
        <w:top w:val="none" w:sz="0" w:space="0" w:color="auto"/>
        <w:left w:val="none" w:sz="0" w:space="0" w:color="auto"/>
        <w:bottom w:val="none" w:sz="0" w:space="0" w:color="auto"/>
        <w:right w:val="none" w:sz="0" w:space="0" w:color="auto"/>
      </w:divBdr>
    </w:div>
    <w:div w:id="1174879605">
      <w:bodyDiv w:val="1"/>
      <w:marLeft w:val="0"/>
      <w:marRight w:val="0"/>
      <w:marTop w:val="0"/>
      <w:marBottom w:val="0"/>
      <w:divBdr>
        <w:top w:val="none" w:sz="0" w:space="0" w:color="auto"/>
        <w:left w:val="none" w:sz="0" w:space="0" w:color="auto"/>
        <w:bottom w:val="none" w:sz="0" w:space="0" w:color="auto"/>
        <w:right w:val="none" w:sz="0" w:space="0" w:color="auto"/>
      </w:divBdr>
    </w:div>
    <w:div w:id="1607348343">
      <w:bodyDiv w:val="1"/>
      <w:marLeft w:val="0"/>
      <w:marRight w:val="0"/>
      <w:marTop w:val="0"/>
      <w:marBottom w:val="0"/>
      <w:divBdr>
        <w:top w:val="none" w:sz="0" w:space="0" w:color="auto"/>
        <w:left w:val="none" w:sz="0" w:space="0" w:color="auto"/>
        <w:bottom w:val="none" w:sz="0" w:space="0" w:color="auto"/>
        <w:right w:val="none" w:sz="0" w:space="0" w:color="auto"/>
      </w:divBdr>
    </w:div>
    <w:div w:id="1751582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0003">
          <w:marLeft w:val="0"/>
          <w:marRight w:val="0"/>
          <w:marTop w:val="0"/>
          <w:marBottom w:val="0"/>
          <w:divBdr>
            <w:top w:val="none" w:sz="0" w:space="0" w:color="auto"/>
            <w:left w:val="none" w:sz="0" w:space="0" w:color="auto"/>
            <w:bottom w:val="none" w:sz="0" w:space="0" w:color="auto"/>
            <w:right w:val="none" w:sz="0" w:space="0" w:color="auto"/>
          </w:divBdr>
        </w:div>
        <w:div w:id="1580797268">
          <w:marLeft w:val="0"/>
          <w:marRight w:val="0"/>
          <w:marTop w:val="0"/>
          <w:marBottom w:val="0"/>
          <w:divBdr>
            <w:top w:val="none" w:sz="0" w:space="0" w:color="auto"/>
            <w:left w:val="none" w:sz="0" w:space="0" w:color="auto"/>
            <w:bottom w:val="none" w:sz="0" w:space="0" w:color="auto"/>
            <w:right w:val="none" w:sz="0" w:space="0" w:color="auto"/>
          </w:divBdr>
        </w:div>
        <w:div w:id="1637641169">
          <w:marLeft w:val="0"/>
          <w:marRight w:val="0"/>
          <w:marTop w:val="0"/>
          <w:marBottom w:val="0"/>
          <w:divBdr>
            <w:top w:val="none" w:sz="0" w:space="0" w:color="auto"/>
            <w:left w:val="none" w:sz="0" w:space="0" w:color="auto"/>
            <w:bottom w:val="none" w:sz="0" w:space="0" w:color="auto"/>
            <w:right w:val="none" w:sz="0" w:space="0" w:color="auto"/>
          </w:divBdr>
        </w:div>
        <w:div w:id="1648246788">
          <w:marLeft w:val="0"/>
          <w:marRight w:val="0"/>
          <w:marTop w:val="0"/>
          <w:marBottom w:val="0"/>
          <w:divBdr>
            <w:top w:val="none" w:sz="0" w:space="0" w:color="auto"/>
            <w:left w:val="none" w:sz="0" w:space="0" w:color="auto"/>
            <w:bottom w:val="none" w:sz="0" w:space="0" w:color="auto"/>
            <w:right w:val="none" w:sz="0" w:space="0" w:color="auto"/>
          </w:divBdr>
        </w:div>
        <w:div w:id="1882353044">
          <w:marLeft w:val="0"/>
          <w:marRight w:val="0"/>
          <w:marTop w:val="0"/>
          <w:marBottom w:val="0"/>
          <w:divBdr>
            <w:top w:val="none" w:sz="0" w:space="0" w:color="auto"/>
            <w:left w:val="none" w:sz="0" w:space="0" w:color="auto"/>
            <w:bottom w:val="none" w:sz="0" w:space="0" w:color="auto"/>
            <w:right w:val="none" w:sz="0" w:space="0" w:color="auto"/>
          </w:divBdr>
        </w:div>
      </w:divsChild>
    </w:div>
    <w:div w:id="18488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22</Pages>
  <Words>21752</Words>
  <Characters>12400</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зразок форми по Постанові КМУ</vt:lpstr>
      <vt:lpstr>* зразок форми по Постанові КМУ</vt:lpstr>
    </vt:vector>
  </TitlesOfParts>
  <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зразок форми по Постанові КМУ</dc:title>
  <dc:subject/>
  <dc:creator>USER19</dc:creator>
  <cp:keywords/>
  <dc:description/>
  <cp:lastModifiedBy>Роман Линник</cp:lastModifiedBy>
  <cp:revision>6</cp:revision>
  <cp:lastPrinted>2026-06-11T08:32:00Z</cp:lastPrinted>
  <dcterms:created xsi:type="dcterms:W3CDTF">2026-06-09T11:19:00Z</dcterms:created>
  <dcterms:modified xsi:type="dcterms:W3CDTF">2026-06-11T13:28:00Z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7edf4-57c1-4905-bbd0-a54792bce424_Enabled">
    <vt:lpwstr>true</vt:lpwstr>
  </property>
  <property fmtid="{D5CDD505-2E9C-101B-9397-08002B2CF9AE}" pid="3" name="MSIP_Label_6137edf4-57c1-4905-bbd0-a54792bce424_SetDate">
    <vt:lpwstr>2026-04-09T11:24:50Z</vt:lpwstr>
  </property>
  <property fmtid="{D5CDD505-2E9C-101B-9397-08002B2CF9AE}" pid="4" name="MSIP_Label_6137edf4-57c1-4905-bbd0-a54792bce424_Method">
    <vt:lpwstr>Standard</vt:lpwstr>
  </property>
  <property fmtid="{D5CDD505-2E9C-101B-9397-08002B2CF9AE}" pid="5" name="MSIP_Label_6137edf4-57c1-4905-bbd0-a54792bce424_Name">
    <vt:lpwstr>defa4170-0d19-0005-0004-bc88714345d2</vt:lpwstr>
  </property>
  <property fmtid="{D5CDD505-2E9C-101B-9397-08002B2CF9AE}" pid="6" name="MSIP_Label_6137edf4-57c1-4905-bbd0-a54792bce424_SiteId">
    <vt:lpwstr>c3285baa-5e1e-4886-a250-4969f8331095</vt:lpwstr>
  </property>
  <property fmtid="{D5CDD505-2E9C-101B-9397-08002B2CF9AE}" pid="7" name="MSIP_Label_6137edf4-57c1-4905-bbd0-a54792bce424_ActionId">
    <vt:lpwstr>aabccd08-dc75-47a9-afb7-6854418b5e34</vt:lpwstr>
  </property>
  <property fmtid="{D5CDD505-2E9C-101B-9397-08002B2CF9AE}" pid="8" name="MSIP_Label_6137edf4-57c1-4905-bbd0-a54792bce424_ContentBits">
    <vt:lpwstr>0</vt:lpwstr>
  </property>
  <property fmtid="{D5CDD505-2E9C-101B-9397-08002B2CF9AE}" pid="9" name="MSIP_Label_6137edf4-57c1-4905-bbd0-a54792bce424_Tag">
    <vt:lpwstr>10, 3, 0, 1</vt:lpwstr>
  </property>
</Properties>
</file>