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900C" w14:textId="77777777" w:rsidR="00465F06" w:rsidRDefault="00465F06" w:rsidP="00465F06">
      <w:pPr>
        <w:pStyle w:val="ae"/>
        <w:spacing w:before="1"/>
        <w:ind w:left="4820"/>
        <w:rPr>
          <w:spacing w:val="-2"/>
        </w:rPr>
      </w:pPr>
      <w:r>
        <w:rPr>
          <w:spacing w:val="-2"/>
        </w:rPr>
        <w:t>ЗАТВЕРДЖЕНО</w:t>
      </w:r>
    </w:p>
    <w:p w14:paraId="75DC1BBC" w14:textId="77777777" w:rsidR="00465F06" w:rsidRDefault="00465F06" w:rsidP="00465F06">
      <w:pPr>
        <w:pStyle w:val="ae"/>
        <w:spacing w:before="1"/>
        <w:ind w:left="4820"/>
      </w:pPr>
    </w:p>
    <w:p w14:paraId="1820F369" w14:textId="77777777" w:rsidR="00465F06" w:rsidRDefault="00465F06" w:rsidP="00465F06">
      <w:pPr>
        <w:pStyle w:val="ae"/>
        <w:ind w:left="4820" w:right="730"/>
      </w:pPr>
      <w:r>
        <w:t>Розпорядження начальника Харківської обласної військової</w:t>
      </w:r>
      <w:r>
        <w:rPr>
          <w:spacing w:val="-18"/>
        </w:rPr>
        <w:t xml:space="preserve"> </w:t>
      </w:r>
      <w:r>
        <w:t>адміністрації</w:t>
      </w:r>
    </w:p>
    <w:p w14:paraId="4326BD37" w14:textId="77777777" w:rsidR="00465F06" w:rsidRPr="00906733" w:rsidRDefault="00465F06" w:rsidP="00465F06">
      <w:pPr>
        <w:pStyle w:val="ae"/>
        <w:tabs>
          <w:tab w:val="left" w:pos="8047"/>
        </w:tabs>
        <w:spacing w:before="1"/>
        <w:ind w:left="4820"/>
      </w:pPr>
      <w:r>
        <w:t>___________</w:t>
      </w:r>
      <w:r w:rsidRPr="00E05BAD">
        <w:rPr>
          <w:lang w:val="ru-RU"/>
        </w:rPr>
        <w:t>__</w:t>
      </w:r>
      <w:r>
        <w:t>2026</w:t>
      </w:r>
      <w:r>
        <w:rPr>
          <w:spacing w:val="-6"/>
        </w:rPr>
        <w:t xml:space="preserve"> </w:t>
      </w:r>
      <w:r>
        <w:rPr>
          <w:spacing w:val="-4"/>
        </w:rPr>
        <w:t>року</w:t>
      </w:r>
      <w:r w:rsidRPr="00E05BAD">
        <w:rPr>
          <w:lang w:val="ru-RU"/>
        </w:rPr>
        <w:t xml:space="preserve"> </w:t>
      </w:r>
      <w:r>
        <w:t>№ _____</w:t>
      </w:r>
    </w:p>
    <w:p w14:paraId="4035B80E" w14:textId="77777777" w:rsidR="00465F06" w:rsidRDefault="00465F06" w:rsidP="00465F06">
      <w:pPr>
        <w:pStyle w:val="ae"/>
        <w:ind w:left="0"/>
      </w:pPr>
    </w:p>
    <w:p w14:paraId="67E2B917" w14:textId="77777777" w:rsidR="00465F06" w:rsidRPr="00BA57F6" w:rsidRDefault="00465F06" w:rsidP="00465F06">
      <w:pPr>
        <w:pStyle w:val="ae"/>
        <w:ind w:left="0"/>
        <w:rPr>
          <w:sz w:val="16"/>
          <w:szCs w:val="16"/>
        </w:rPr>
      </w:pPr>
    </w:p>
    <w:p w14:paraId="7FE3968C" w14:textId="77777777" w:rsidR="00465F06" w:rsidRPr="006505D0" w:rsidRDefault="00465F06" w:rsidP="00465F06">
      <w:pPr>
        <w:pStyle w:val="ae"/>
        <w:ind w:left="4" w:right="4"/>
        <w:jc w:val="center"/>
        <w:rPr>
          <w:b/>
          <w:bCs/>
        </w:rPr>
      </w:pPr>
      <w:r w:rsidRPr="006505D0">
        <w:rPr>
          <w:b/>
          <w:bCs/>
          <w:spacing w:val="-2"/>
        </w:rPr>
        <w:t>Порядок</w:t>
      </w:r>
    </w:p>
    <w:p w14:paraId="591367FA" w14:textId="77777777" w:rsidR="00465F06" w:rsidRPr="00007E29" w:rsidRDefault="00465F06" w:rsidP="00465F06">
      <w:pPr>
        <w:pStyle w:val="ae"/>
        <w:ind w:left="0"/>
        <w:jc w:val="center"/>
        <w:rPr>
          <w:b/>
          <w:bCs/>
          <w:lang w:val="ru-RU"/>
        </w:rPr>
      </w:pPr>
      <w:r w:rsidRPr="006505D0">
        <w:rPr>
          <w:b/>
          <w:bCs/>
        </w:rPr>
        <w:t>надання</w:t>
      </w:r>
      <w:r w:rsidRPr="006505D0">
        <w:rPr>
          <w:b/>
          <w:bCs/>
          <w:spacing w:val="-9"/>
        </w:rPr>
        <w:t xml:space="preserve"> </w:t>
      </w:r>
      <w:r w:rsidRPr="006505D0">
        <w:rPr>
          <w:b/>
          <w:bCs/>
        </w:rPr>
        <w:t>дозволів</w:t>
      </w:r>
      <w:r w:rsidRPr="006505D0">
        <w:rPr>
          <w:b/>
          <w:bCs/>
          <w:spacing w:val="-8"/>
        </w:rPr>
        <w:t xml:space="preserve"> </w:t>
      </w:r>
      <w:r w:rsidRPr="006505D0">
        <w:rPr>
          <w:b/>
          <w:bCs/>
        </w:rPr>
        <w:t>на</w:t>
      </w:r>
      <w:r w:rsidRPr="006505D0">
        <w:rPr>
          <w:b/>
          <w:bCs/>
          <w:spacing w:val="-8"/>
        </w:rPr>
        <w:t xml:space="preserve"> </w:t>
      </w:r>
      <w:r w:rsidRPr="006505D0">
        <w:rPr>
          <w:b/>
          <w:bCs/>
        </w:rPr>
        <w:t>розміщення</w:t>
      </w:r>
      <w:r w:rsidRPr="006505D0">
        <w:rPr>
          <w:b/>
          <w:bCs/>
          <w:spacing w:val="-7"/>
        </w:rPr>
        <w:t xml:space="preserve"> </w:t>
      </w:r>
      <w:r w:rsidRPr="006505D0">
        <w:rPr>
          <w:b/>
          <w:bCs/>
        </w:rPr>
        <w:t>зовнішньої</w:t>
      </w:r>
      <w:r w:rsidRPr="006505D0">
        <w:rPr>
          <w:b/>
          <w:bCs/>
          <w:spacing w:val="-6"/>
        </w:rPr>
        <w:t xml:space="preserve"> </w:t>
      </w:r>
      <w:r w:rsidRPr="006505D0">
        <w:rPr>
          <w:b/>
          <w:bCs/>
        </w:rPr>
        <w:t>реклами поза</w:t>
      </w:r>
    </w:p>
    <w:p w14:paraId="5888CA0B" w14:textId="77777777" w:rsidR="00465F06" w:rsidRDefault="00465F06" w:rsidP="00465F06">
      <w:pPr>
        <w:pStyle w:val="ae"/>
        <w:ind w:left="0"/>
        <w:jc w:val="center"/>
      </w:pPr>
      <w:r w:rsidRPr="006505D0">
        <w:rPr>
          <w:b/>
          <w:bCs/>
        </w:rPr>
        <w:t>межами</w:t>
      </w:r>
      <w:r w:rsidRPr="006505D0">
        <w:rPr>
          <w:b/>
          <w:bCs/>
          <w:spacing w:val="-5"/>
        </w:rPr>
        <w:t xml:space="preserve"> </w:t>
      </w:r>
      <w:r w:rsidRPr="006505D0">
        <w:rPr>
          <w:b/>
          <w:bCs/>
        </w:rPr>
        <w:t>населених</w:t>
      </w:r>
      <w:r w:rsidRPr="006505D0">
        <w:rPr>
          <w:b/>
          <w:bCs/>
          <w:spacing w:val="-4"/>
        </w:rPr>
        <w:t xml:space="preserve"> </w:t>
      </w:r>
      <w:r w:rsidRPr="006505D0">
        <w:rPr>
          <w:b/>
          <w:bCs/>
        </w:rPr>
        <w:t>пунктів</w:t>
      </w:r>
      <w:r w:rsidRPr="006505D0">
        <w:rPr>
          <w:b/>
          <w:bCs/>
          <w:spacing w:val="-6"/>
        </w:rPr>
        <w:t xml:space="preserve"> </w:t>
      </w:r>
      <w:r w:rsidRPr="006505D0">
        <w:rPr>
          <w:b/>
          <w:bCs/>
        </w:rPr>
        <w:t>Харківської</w:t>
      </w:r>
      <w:r w:rsidRPr="006505D0">
        <w:rPr>
          <w:b/>
          <w:bCs/>
          <w:spacing w:val="-5"/>
        </w:rPr>
        <w:t xml:space="preserve"> </w:t>
      </w:r>
      <w:r w:rsidRPr="006505D0">
        <w:rPr>
          <w:b/>
          <w:bCs/>
          <w:spacing w:val="-2"/>
        </w:rPr>
        <w:t>області</w:t>
      </w:r>
    </w:p>
    <w:p w14:paraId="12BBFB3D" w14:textId="77777777" w:rsidR="00465F06" w:rsidRPr="00BA57F6" w:rsidRDefault="00465F06" w:rsidP="00465F06">
      <w:pPr>
        <w:pStyle w:val="ae"/>
        <w:ind w:left="0"/>
      </w:pPr>
    </w:p>
    <w:p w14:paraId="50A21492" w14:textId="77777777" w:rsidR="00465F06" w:rsidRPr="0050169E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right="138" w:firstLine="567"/>
        <w:contextualSpacing w:val="0"/>
        <w:jc w:val="both"/>
        <w:rPr>
          <w:rFonts w:hint="eastAsia"/>
          <w:sz w:val="28"/>
          <w:lang w:val="uk-UA"/>
        </w:rPr>
      </w:pPr>
      <w:r w:rsidRPr="000C631C"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 w:rsidRPr="000C631C">
        <w:rPr>
          <w:sz w:val="28"/>
          <w:lang w:val="uk-UA"/>
        </w:rPr>
        <w:t>Порядок</w:t>
      </w:r>
      <w:r w:rsidRPr="0050169E">
        <w:rPr>
          <w:sz w:val="28"/>
          <w:lang w:val="uk-UA"/>
        </w:rPr>
        <w:t xml:space="preserve"> регулює відносини, що виникають </w:t>
      </w:r>
      <w:r>
        <w:rPr>
          <w:sz w:val="28"/>
          <w:lang w:val="uk-UA"/>
        </w:rPr>
        <w:t xml:space="preserve">у зв’язку з </w:t>
      </w:r>
      <w:r w:rsidRPr="0050169E">
        <w:rPr>
          <w:sz w:val="28"/>
          <w:lang w:val="uk-UA"/>
        </w:rPr>
        <w:t>розміщення</w:t>
      </w:r>
      <w:r>
        <w:rPr>
          <w:sz w:val="28"/>
          <w:lang w:val="uk-UA"/>
        </w:rPr>
        <w:t>м</w:t>
      </w:r>
      <w:r w:rsidRPr="0050169E">
        <w:rPr>
          <w:sz w:val="28"/>
          <w:lang w:val="uk-UA"/>
        </w:rPr>
        <w:t xml:space="preserve"> зовнішньої реклами поза межами населених пунктів Харківської області.</w:t>
      </w:r>
    </w:p>
    <w:p w14:paraId="74FC14D4" w14:textId="77777777" w:rsidR="00465F06" w:rsidRPr="00BA57F6" w:rsidRDefault="00465F06" w:rsidP="00465F06">
      <w:pPr>
        <w:pStyle w:val="ae"/>
        <w:tabs>
          <w:tab w:val="left" w:pos="993"/>
        </w:tabs>
        <w:ind w:left="0" w:firstLine="567"/>
      </w:pPr>
    </w:p>
    <w:p w14:paraId="05B80986" w14:textId="77777777" w:rsidR="00465F06" w:rsidRPr="009A6B7C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  <w:tab w:val="left" w:pos="1343"/>
        </w:tabs>
        <w:suppressAutoHyphens w:val="0"/>
        <w:autoSpaceDE w:val="0"/>
        <w:autoSpaceDN w:val="0"/>
        <w:ind w:left="0" w:right="142" w:firstLine="567"/>
        <w:contextualSpacing w:val="0"/>
        <w:jc w:val="both"/>
        <w:rPr>
          <w:rFonts w:hint="eastAsia"/>
          <w:sz w:val="28"/>
          <w:lang w:val="uk-UA"/>
        </w:rPr>
      </w:pPr>
      <w:r w:rsidRPr="0050169E">
        <w:rPr>
          <w:sz w:val="28"/>
          <w:lang w:val="uk-UA"/>
        </w:rPr>
        <w:t>Дія цього</w:t>
      </w:r>
      <w:r w:rsidRPr="0050169E">
        <w:rPr>
          <w:spacing w:val="80"/>
          <w:w w:val="150"/>
          <w:sz w:val="28"/>
          <w:lang w:val="uk-UA"/>
        </w:rPr>
        <w:t xml:space="preserve"> </w:t>
      </w:r>
      <w:r w:rsidRPr="0050169E">
        <w:rPr>
          <w:rFonts w:ascii="Times New Roman" w:hAnsi="Times New Roman" w:cs="Times New Roman"/>
          <w:sz w:val="28"/>
          <w:lang w:val="uk-UA"/>
        </w:rPr>
        <w:t>П</w:t>
      </w:r>
      <w:r w:rsidRPr="0050169E">
        <w:rPr>
          <w:sz w:val="28"/>
          <w:lang w:val="uk-UA"/>
        </w:rPr>
        <w:t>орядку</w:t>
      </w:r>
      <w:r w:rsidRPr="0050169E">
        <w:rPr>
          <w:spacing w:val="80"/>
          <w:w w:val="15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поширюється</w:t>
      </w:r>
      <w:r w:rsidRPr="0050169E">
        <w:rPr>
          <w:spacing w:val="80"/>
          <w:w w:val="15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на</w:t>
      </w:r>
      <w:r w:rsidRPr="0050169E">
        <w:rPr>
          <w:spacing w:val="80"/>
          <w:w w:val="15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територію</w:t>
      </w:r>
      <w:r w:rsidRPr="0050169E">
        <w:rPr>
          <w:spacing w:val="80"/>
          <w:w w:val="15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Харківської</w:t>
      </w:r>
      <w:r w:rsidRPr="0050169E">
        <w:rPr>
          <w:spacing w:val="80"/>
          <w:w w:val="15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області, що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знаходиться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поза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межами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населених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пунктів.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Порядок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є</w:t>
      </w:r>
      <w:r w:rsidRPr="0050169E">
        <w:rPr>
          <w:spacing w:val="4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обов’язковим</w:t>
      </w:r>
      <w:r w:rsidRPr="0050169E">
        <w:rPr>
          <w:spacing w:val="80"/>
          <w:sz w:val="28"/>
          <w:lang w:val="uk-UA"/>
        </w:rPr>
        <w:t xml:space="preserve"> </w:t>
      </w:r>
      <w:r w:rsidRPr="0050169E">
        <w:rPr>
          <w:sz w:val="28"/>
          <w:lang w:val="uk-UA"/>
        </w:rPr>
        <w:t>для виконання всіма суб’єктами господарювання, що здійснюють розміщення зовнішньої реклами поза межами населених пунктів Харківської області.</w:t>
      </w:r>
    </w:p>
    <w:p w14:paraId="0051FA94" w14:textId="77777777" w:rsidR="00465F06" w:rsidRDefault="00465F06" w:rsidP="00465F06">
      <w:pPr>
        <w:pStyle w:val="ae"/>
        <w:ind w:left="0" w:right="142" w:firstLine="567"/>
        <w:jc w:val="both"/>
      </w:pPr>
      <w:r w:rsidRPr="0050169E">
        <w:t>Розміщення зовнішньої реклами поза межами населених пунктів Харківськ</w:t>
      </w:r>
      <w:r>
        <w:t>ої</w:t>
      </w:r>
      <w:r w:rsidRPr="0050169E">
        <w:t xml:space="preserve"> області проводиться на підставі дозволів, що надаються </w:t>
      </w:r>
      <w:r w:rsidRPr="00A67447">
        <w:t>Харківською обласною державною адміністрацією (Харківською обласною військовою адміністрацією) через визначений структурний підрозділ Харківської обласної державної адміністрації (Харківської обласної військової адміністрації) (далі – Робочий орган)</w:t>
      </w:r>
      <w:r>
        <w:t xml:space="preserve"> </w:t>
      </w:r>
      <w:r w:rsidRPr="0050169E">
        <w:t>згідно з цим Порядком.</w:t>
      </w:r>
    </w:p>
    <w:p w14:paraId="6406A946" w14:textId="77777777" w:rsidR="00465F06" w:rsidRPr="00BA57F6" w:rsidRDefault="00465F06" w:rsidP="00465F06">
      <w:pPr>
        <w:pStyle w:val="ae"/>
        <w:ind w:left="0" w:right="142" w:firstLine="567"/>
        <w:jc w:val="both"/>
      </w:pPr>
    </w:p>
    <w:p w14:paraId="6E98D465" w14:textId="77777777" w:rsidR="00465F06" w:rsidRPr="00E05BAD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5BA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Pr="00E05BA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Pr="00E05BA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терміни</w:t>
      </w:r>
      <w:r w:rsidRPr="00E05BA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вживаються</w:t>
      </w:r>
      <w:r w:rsidRPr="00E05BA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5BA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значенні, наведеному в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законах</w:t>
      </w:r>
      <w:r w:rsidRPr="00E05BAD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У</w:t>
      </w:r>
      <w:r w:rsidRPr="00E05BAD">
        <w:rPr>
          <w:rFonts w:ascii="Times New Roman" w:hAnsi="Times New Roman" w:cs="Times New Roman"/>
          <w:spacing w:val="-2"/>
          <w:sz w:val="28"/>
          <w:szCs w:val="28"/>
          <w:lang w:val="uk-UA"/>
        </w:rPr>
        <w:t>країни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 xml:space="preserve"> «Про</w:t>
      </w:r>
      <w:r w:rsidRPr="00E05BAD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рекламу</w:t>
      </w:r>
      <w:r w:rsidRPr="00E05BAD">
        <w:rPr>
          <w:rFonts w:ascii="Times New Roman" w:hAnsi="Times New Roman" w:cs="Times New Roman"/>
          <w:spacing w:val="19"/>
          <w:sz w:val="28"/>
          <w:szCs w:val="28"/>
          <w:lang w:val="uk-UA"/>
        </w:rPr>
        <w:t>»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5BAD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Pr="00E05BAD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дозвільну</w:t>
      </w:r>
      <w:r w:rsidRPr="00E05BAD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систему</w:t>
      </w:r>
      <w:r w:rsidRPr="00E05BAD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5BAD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Pr="00E05BAD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господарської</w:t>
      </w:r>
      <w:r w:rsidRPr="00E05BAD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діяльності», «Про</w:t>
      </w:r>
      <w:r w:rsidRPr="00E05BAD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автомобільні</w:t>
      </w:r>
      <w:r w:rsidRPr="00E05BAD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05BAD">
        <w:rPr>
          <w:rFonts w:ascii="Times New Roman" w:hAnsi="Times New Roman" w:cs="Times New Roman"/>
          <w:sz w:val="28"/>
          <w:szCs w:val="28"/>
          <w:lang w:val="uk-UA"/>
        </w:rPr>
        <w:t>дороги</w:t>
      </w:r>
      <w:r w:rsidRPr="00E05BAD">
        <w:rPr>
          <w:rFonts w:ascii="Times New Roman" w:hAnsi="Times New Roman" w:cs="Times New Roman"/>
          <w:spacing w:val="-7"/>
          <w:sz w:val="28"/>
          <w:szCs w:val="28"/>
          <w:lang w:val="uk-UA"/>
        </w:rPr>
        <w:t>»</w:t>
      </w:r>
      <w:r w:rsidRPr="00E05BA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та </w:t>
      </w:r>
      <w:r w:rsidRPr="00E05BAD">
        <w:rPr>
          <w:rFonts w:ascii="Times New Roman" w:hAnsi="Times New Roman" w:cs="Times New Roman"/>
          <w:spacing w:val="-2"/>
          <w:sz w:val="28"/>
          <w:szCs w:val="28"/>
          <w:lang w:val="uk-UA"/>
        </w:rPr>
        <w:t>Типових правилах розміщення зовнішньої реклами поза межами населених пунктів, затверджених постановою Кабінету Міністрів України від 05 грудня 2012 року № 1135.</w:t>
      </w:r>
    </w:p>
    <w:p w14:paraId="7819197A" w14:textId="77777777" w:rsidR="00465F06" w:rsidRPr="00BA57F6" w:rsidRDefault="00465F06" w:rsidP="00465F06">
      <w:pPr>
        <w:pStyle w:val="ae"/>
        <w:ind w:left="0" w:firstLine="567"/>
      </w:pPr>
    </w:p>
    <w:p w14:paraId="75F36802" w14:textId="77777777" w:rsidR="00465F06" w:rsidRPr="00F669BD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right="134" w:firstLine="567"/>
        <w:contextualSpacing w:val="0"/>
        <w:jc w:val="both"/>
        <w:rPr>
          <w:rFonts w:hint="eastAsia"/>
          <w:sz w:val="28"/>
          <w:lang w:val="uk-UA"/>
        </w:rPr>
      </w:pPr>
      <w:r w:rsidRPr="00F669BD">
        <w:rPr>
          <w:sz w:val="28"/>
          <w:lang w:val="uk-UA"/>
        </w:rPr>
        <w:t xml:space="preserve">Видача (відмова у видачі, переоформлення, </w:t>
      </w:r>
      <w:r w:rsidRPr="00F669BD">
        <w:rPr>
          <w:rFonts w:ascii="Times New Roman" w:hAnsi="Times New Roman" w:cs="Times New Roman"/>
          <w:sz w:val="28"/>
          <w:lang w:val="uk-UA"/>
        </w:rPr>
        <w:t>припинення дії</w:t>
      </w:r>
      <w:r w:rsidRPr="00F669BD">
        <w:rPr>
          <w:sz w:val="28"/>
          <w:lang w:val="uk-UA"/>
        </w:rPr>
        <w:t xml:space="preserve">) дозволу здійснюється відповідно до </w:t>
      </w:r>
      <w:r>
        <w:rPr>
          <w:sz w:val="28"/>
          <w:lang w:val="uk-UA"/>
        </w:rPr>
        <w:t>З</w:t>
      </w:r>
      <w:r w:rsidRPr="00F669BD">
        <w:rPr>
          <w:sz w:val="28"/>
          <w:lang w:val="uk-UA"/>
        </w:rPr>
        <w:t>аконів України</w:t>
      </w:r>
      <w:r w:rsidRPr="00F669BD">
        <w:rPr>
          <w:spacing w:val="80"/>
          <w:sz w:val="28"/>
          <w:lang w:val="uk-UA"/>
        </w:rPr>
        <w:t xml:space="preserve"> </w:t>
      </w:r>
      <w:r w:rsidRPr="00F669BD">
        <w:rPr>
          <w:sz w:val="28"/>
          <w:lang w:val="uk-UA"/>
        </w:rPr>
        <w:t>«</w:t>
      </w:r>
      <w:hyperlink r:id="rId5">
        <w:r w:rsidRPr="00F669BD">
          <w:rPr>
            <w:rFonts w:ascii="Times New Roman" w:hAnsi="Times New Roman" w:cs="Times New Roman"/>
            <w:sz w:val="28"/>
            <w:szCs w:val="28"/>
            <w:lang w:val="uk-UA"/>
          </w:rPr>
          <w:t>Про дозвільну систему у сфері</w:t>
        </w:r>
      </w:hyperlink>
      <w:r w:rsidRPr="00F669B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діяльності»,</w:t>
      </w:r>
      <w:r w:rsidRPr="00F669BD">
        <w:rPr>
          <w:spacing w:val="40"/>
          <w:sz w:val="28"/>
          <w:lang w:val="uk-UA"/>
        </w:rPr>
        <w:t xml:space="preserve"> </w:t>
      </w:r>
      <w:r w:rsidRPr="00F669BD">
        <w:rPr>
          <w:sz w:val="28"/>
          <w:lang w:val="uk-UA"/>
        </w:rPr>
        <w:t>«</w:t>
      </w:r>
      <w:hyperlink r:id="rId6">
        <w:r w:rsidRPr="00F669BD">
          <w:rPr>
            <w:sz w:val="28"/>
            <w:lang w:val="uk-UA"/>
          </w:rPr>
          <w:t>Про рекламу</w:t>
        </w:r>
      </w:hyperlink>
      <w:r w:rsidRPr="00F669BD">
        <w:rPr>
          <w:lang w:val="uk-UA"/>
        </w:rPr>
        <w:t xml:space="preserve">», </w:t>
      </w:r>
      <w:r w:rsidRPr="00F669BD">
        <w:rPr>
          <w:rFonts w:ascii="Times New Roman" w:hAnsi="Times New Roman" w:cs="Times New Roman"/>
          <w:sz w:val="28"/>
          <w:szCs w:val="28"/>
          <w:lang w:val="uk-UA"/>
        </w:rPr>
        <w:t>«Про адміністративну процедуру».</w:t>
      </w:r>
    </w:p>
    <w:p w14:paraId="15EA1D53" w14:textId="77777777" w:rsidR="00465F06" w:rsidRPr="0035679E" w:rsidRDefault="00465F06" w:rsidP="00465F06">
      <w:pPr>
        <w:pStyle w:val="ae"/>
        <w:ind w:left="0" w:right="140" w:firstLine="567"/>
        <w:jc w:val="both"/>
        <w:rPr>
          <w:highlight w:val="yellow"/>
        </w:rPr>
      </w:pPr>
      <w:r w:rsidRPr="00D03773">
        <w:t xml:space="preserve">Видача дозволу здійснюється через центр надання адміністративних послуг. </w:t>
      </w:r>
    </w:p>
    <w:p w14:paraId="5173B1B9" w14:textId="77777777" w:rsidR="00465F06" w:rsidRDefault="00465F06" w:rsidP="00465F06">
      <w:pPr>
        <w:pStyle w:val="ae"/>
        <w:ind w:left="0" w:right="140" w:firstLine="567"/>
        <w:jc w:val="both"/>
      </w:pPr>
      <w:r w:rsidRPr="009B72B1">
        <w:t xml:space="preserve">Адміністратор центру надання адміністративних послуг передає до Харківської обласної державної адміністрації (Харківської обласної військової адміністрації) заяву заявника або уповноваженої ним особи в паперовій або електронній формі за допомогою </w:t>
      </w:r>
      <w:r w:rsidRPr="009B72B1">
        <w:rPr>
          <w:shd w:val="clear" w:color="auto" w:fill="FFFFFF"/>
        </w:rPr>
        <w:t>електронної комунікаційної мережі</w:t>
      </w:r>
      <w:r w:rsidRPr="009B72B1">
        <w:t>.</w:t>
      </w:r>
      <w:r>
        <w:t xml:space="preserve"> </w:t>
      </w:r>
    </w:p>
    <w:p w14:paraId="5E75E55D" w14:textId="77777777" w:rsidR="00465F06" w:rsidRPr="00D81F90" w:rsidRDefault="00465F06" w:rsidP="00465F06">
      <w:pPr>
        <w:pStyle w:val="ae"/>
        <w:ind w:left="0" w:right="140" w:firstLine="567"/>
        <w:jc w:val="both"/>
      </w:pPr>
    </w:p>
    <w:p w14:paraId="6BED14D9" w14:textId="77777777" w:rsidR="00465F06" w:rsidRPr="00BA57F6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firstLine="567"/>
        <w:contextualSpacing w:val="0"/>
        <w:rPr>
          <w:rFonts w:hint="eastAsia"/>
          <w:sz w:val="28"/>
          <w:lang w:val="uk-UA"/>
        </w:rPr>
      </w:pPr>
      <w:r w:rsidRPr="001C5EB9">
        <w:rPr>
          <w:sz w:val="28"/>
          <w:lang w:val="uk-UA"/>
        </w:rPr>
        <w:t>У</w:t>
      </w:r>
      <w:r w:rsidRPr="001C5EB9">
        <w:rPr>
          <w:spacing w:val="-7"/>
          <w:sz w:val="28"/>
          <w:lang w:val="uk-UA"/>
        </w:rPr>
        <w:t xml:space="preserve"> </w:t>
      </w:r>
      <w:r w:rsidRPr="001C5EB9">
        <w:rPr>
          <w:sz w:val="28"/>
          <w:lang w:val="uk-UA"/>
        </w:rPr>
        <w:t>процесі</w:t>
      </w:r>
      <w:r w:rsidRPr="001C5EB9">
        <w:rPr>
          <w:spacing w:val="-5"/>
          <w:sz w:val="28"/>
          <w:lang w:val="uk-UA"/>
        </w:rPr>
        <w:t xml:space="preserve"> </w:t>
      </w:r>
      <w:r w:rsidRPr="001C5EB9">
        <w:rPr>
          <w:sz w:val="28"/>
          <w:lang w:val="uk-UA"/>
        </w:rPr>
        <w:t>видачі</w:t>
      </w:r>
      <w:r w:rsidRPr="001C5EB9">
        <w:rPr>
          <w:spacing w:val="-9"/>
          <w:sz w:val="28"/>
          <w:lang w:val="uk-UA"/>
        </w:rPr>
        <w:t xml:space="preserve"> </w:t>
      </w:r>
      <w:r w:rsidRPr="001C5EB9">
        <w:rPr>
          <w:sz w:val="28"/>
          <w:lang w:val="uk-UA"/>
        </w:rPr>
        <w:t>дозволів</w:t>
      </w:r>
      <w:r w:rsidRPr="001C5EB9">
        <w:rPr>
          <w:spacing w:val="-6"/>
          <w:sz w:val="28"/>
          <w:lang w:val="uk-UA"/>
        </w:rPr>
        <w:t xml:space="preserve"> </w:t>
      </w:r>
      <w:r w:rsidRPr="001C5EB9">
        <w:rPr>
          <w:sz w:val="28"/>
          <w:lang w:val="uk-UA"/>
        </w:rPr>
        <w:t>забороняється</w:t>
      </w:r>
      <w:r w:rsidRPr="001C5EB9">
        <w:rPr>
          <w:spacing w:val="-7"/>
          <w:sz w:val="28"/>
          <w:lang w:val="uk-UA"/>
        </w:rPr>
        <w:t xml:space="preserve"> </w:t>
      </w:r>
      <w:r w:rsidRPr="001C5EB9">
        <w:rPr>
          <w:sz w:val="28"/>
          <w:lang w:val="uk-UA"/>
        </w:rPr>
        <w:t>проведення</w:t>
      </w:r>
      <w:r w:rsidRPr="001C5EB9">
        <w:rPr>
          <w:spacing w:val="-7"/>
          <w:sz w:val="28"/>
          <w:lang w:val="uk-UA"/>
        </w:rPr>
        <w:t xml:space="preserve"> </w:t>
      </w:r>
      <w:r w:rsidRPr="001C5EB9">
        <w:rPr>
          <w:spacing w:val="-2"/>
          <w:sz w:val="28"/>
          <w:lang w:val="uk-UA"/>
        </w:rPr>
        <w:t>конкурсів.</w:t>
      </w:r>
    </w:p>
    <w:p w14:paraId="0145B089" w14:textId="77777777" w:rsidR="00465F06" w:rsidRPr="00BA57F6" w:rsidRDefault="00465F06" w:rsidP="00465F06">
      <w:pPr>
        <w:widowControl w:val="0"/>
        <w:tabs>
          <w:tab w:val="left" w:pos="993"/>
        </w:tabs>
        <w:suppressAutoHyphens w:val="0"/>
        <w:autoSpaceDE w:val="0"/>
        <w:autoSpaceDN w:val="0"/>
        <w:rPr>
          <w:rFonts w:hint="eastAsia"/>
          <w:sz w:val="28"/>
          <w:lang w:val="uk-UA"/>
        </w:rPr>
      </w:pPr>
    </w:p>
    <w:p w14:paraId="69923A3B" w14:textId="77777777" w:rsidR="00465F06" w:rsidRDefault="00465F06" w:rsidP="00465F06">
      <w:pPr>
        <w:pStyle w:val="a9"/>
        <w:widowControl w:val="0"/>
        <w:tabs>
          <w:tab w:val="left" w:pos="993"/>
        </w:tabs>
        <w:suppressAutoHyphens w:val="0"/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lang w:val="uk-UA"/>
        </w:rPr>
      </w:pPr>
    </w:p>
    <w:p w14:paraId="2D5D22BB" w14:textId="77777777" w:rsidR="00465F06" w:rsidRDefault="00465F06" w:rsidP="00465F06">
      <w:pPr>
        <w:pStyle w:val="ae"/>
        <w:tabs>
          <w:tab w:val="left" w:pos="993"/>
        </w:tabs>
        <w:ind w:left="0" w:firstLine="567"/>
        <w:jc w:val="center"/>
      </w:pPr>
    </w:p>
    <w:p w14:paraId="29D0C7B2" w14:textId="594B0073" w:rsidR="00465F06" w:rsidRDefault="00465F06" w:rsidP="00465F06">
      <w:pPr>
        <w:pStyle w:val="ae"/>
        <w:tabs>
          <w:tab w:val="left" w:pos="993"/>
        </w:tabs>
        <w:ind w:left="0" w:firstLine="567"/>
        <w:jc w:val="center"/>
      </w:pPr>
      <w:r>
        <w:lastRenderedPageBreak/>
        <w:t>2</w:t>
      </w:r>
    </w:p>
    <w:p w14:paraId="4989C9EF" w14:textId="77777777" w:rsidR="00465F06" w:rsidRPr="00C55FFA" w:rsidRDefault="00465F06" w:rsidP="00465F06">
      <w:pPr>
        <w:pStyle w:val="a9"/>
        <w:widowControl w:val="0"/>
        <w:tabs>
          <w:tab w:val="left" w:pos="993"/>
        </w:tabs>
        <w:suppressAutoHyphens w:val="0"/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lang w:val="uk-UA"/>
        </w:rPr>
      </w:pPr>
    </w:p>
    <w:p w14:paraId="4614C099" w14:textId="77777777" w:rsidR="00465F06" w:rsidRPr="001478BC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BC">
        <w:rPr>
          <w:rFonts w:ascii="Times New Roman" w:hAnsi="Times New Roman" w:cs="Times New Roman"/>
          <w:sz w:val="28"/>
          <w:szCs w:val="28"/>
          <w:lang w:val="uk-UA"/>
        </w:rPr>
        <w:t>Справляння плати за видачу (</w:t>
      </w:r>
      <w:r w:rsidRPr="001476A0">
        <w:rPr>
          <w:rStyle w:val="af"/>
          <w:rFonts w:eastAsia="SimSun"/>
          <w:lang w:val="uk-UA"/>
        </w:rPr>
        <w:t>переоформлення</w:t>
      </w:r>
      <w:r w:rsidRPr="001476A0">
        <w:rPr>
          <w:rFonts w:ascii="Times New Roman" w:hAnsi="Times New Roman" w:cs="Times New Roman"/>
          <w:spacing w:val="40"/>
          <w:sz w:val="28"/>
          <w:szCs w:val="28"/>
          <w:lang w:val="uk-UA"/>
        </w:rPr>
        <w:t>,</w:t>
      </w:r>
      <w:r w:rsidRPr="001478BC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251D4F">
        <w:rPr>
          <w:rFonts w:ascii="Times New Roman" w:hAnsi="Times New Roman" w:cs="Times New Roman"/>
          <w:sz w:val="28"/>
          <w:szCs w:val="28"/>
          <w:lang w:val="uk-UA"/>
        </w:rPr>
        <w:t>припинення дії</w:t>
      </w:r>
      <w:r w:rsidRPr="001478B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8BC">
        <w:rPr>
          <w:rFonts w:ascii="Times New Roman" w:hAnsi="Times New Roman" w:cs="Times New Roman"/>
          <w:sz w:val="28"/>
          <w:szCs w:val="28"/>
          <w:lang w:val="uk-UA"/>
        </w:rPr>
        <w:t xml:space="preserve">дозволів </w:t>
      </w:r>
      <w:r w:rsidRPr="001478BC">
        <w:rPr>
          <w:rFonts w:ascii="Times New Roman" w:hAnsi="Times New Roman" w:cs="Times New Roman"/>
          <w:spacing w:val="-2"/>
          <w:sz w:val="28"/>
          <w:szCs w:val="28"/>
          <w:lang w:val="uk-UA"/>
        </w:rPr>
        <w:t>забороняється.</w:t>
      </w:r>
    </w:p>
    <w:p w14:paraId="252D8134" w14:textId="77777777" w:rsidR="00465F06" w:rsidRPr="001808C3" w:rsidRDefault="00465F06" w:rsidP="00465F06">
      <w:pPr>
        <w:pStyle w:val="ae"/>
        <w:tabs>
          <w:tab w:val="left" w:pos="993"/>
        </w:tabs>
        <w:ind w:left="0" w:firstLine="567"/>
        <w:rPr>
          <w:sz w:val="16"/>
          <w:szCs w:val="16"/>
        </w:rPr>
      </w:pPr>
    </w:p>
    <w:p w14:paraId="5DC276A4" w14:textId="77777777" w:rsidR="00465F06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  <w:tab w:val="left" w:pos="1504"/>
        </w:tabs>
        <w:suppressAutoHyphens w:val="0"/>
        <w:autoSpaceDE w:val="0"/>
        <w:autoSpaceDN w:val="0"/>
        <w:ind w:left="0" w:right="134" w:firstLine="567"/>
        <w:contextualSpacing w:val="0"/>
        <w:jc w:val="both"/>
        <w:rPr>
          <w:rFonts w:hint="eastAsia"/>
          <w:sz w:val="28"/>
          <w:lang w:val="uk-UA"/>
        </w:rPr>
      </w:pPr>
      <w:r w:rsidRPr="001C5EB9">
        <w:rPr>
          <w:sz w:val="28"/>
          <w:lang w:val="uk-UA"/>
        </w:rPr>
        <w:t>Розміщення зовнішньої реклами на територіях і спорудах здійснюється за згодою їх власників або уповноважених ними органів (осіб) з урахуванням архітектурних, функціонально-планувальних, історико-культурних чинників і типології елементів місцевого середовища.</w:t>
      </w:r>
    </w:p>
    <w:p w14:paraId="084E47C0" w14:textId="77777777" w:rsidR="00465F06" w:rsidRPr="00C55FFA" w:rsidRDefault="00465F06" w:rsidP="00465F06">
      <w:pPr>
        <w:pStyle w:val="a9"/>
        <w:tabs>
          <w:tab w:val="left" w:pos="993"/>
        </w:tabs>
        <w:ind w:left="0" w:firstLine="567"/>
        <w:rPr>
          <w:rFonts w:hint="eastAsia"/>
          <w:lang w:val="uk-UA"/>
        </w:rPr>
      </w:pPr>
    </w:p>
    <w:p w14:paraId="3E233FE1" w14:textId="77777777" w:rsidR="00465F06" w:rsidRPr="007C79CD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sz w:val="28"/>
          <w:lang w:val="uk-UA"/>
        </w:rPr>
      </w:pPr>
      <w:r w:rsidRPr="001C5EB9">
        <w:rPr>
          <w:sz w:val="28"/>
          <w:lang w:val="uk-UA"/>
        </w:rPr>
        <w:t>Під час видачі дозволу втручання у форму рекламного засобу та зміст реклами забороняється.</w:t>
      </w:r>
    </w:p>
    <w:p w14:paraId="69567E3E" w14:textId="77777777" w:rsidR="00465F06" w:rsidRPr="007C79CD" w:rsidRDefault="00465F06" w:rsidP="00465F06">
      <w:pPr>
        <w:rPr>
          <w:rFonts w:ascii="Times New Roman" w:hAnsi="Times New Roman" w:cs="Times New Roman"/>
          <w:lang w:val="uk-UA"/>
        </w:rPr>
      </w:pPr>
    </w:p>
    <w:p w14:paraId="3635F2C1" w14:textId="77777777" w:rsidR="00465F06" w:rsidRPr="00552007" w:rsidRDefault="00465F06" w:rsidP="00465F0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ind w:left="0" w:right="134" w:firstLine="567"/>
        <w:contextualSpacing w:val="0"/>
        <w:jc w:val="both"/>
        <w:rPr>
          <w:rFonts w:hint="eastAsia"/>
          <w:sz w:val="28"/>
          <w:lang w:val="uk-UA"/>
        </w:rPr>
      </w:pPr>
      <w:r w:rsidRPr="00076192">
        <w:rPr>
          <w:sz w:val="28"/>
          <w:lang w:val="uk-UA"/>
        </w:rPr>
        <w:t>У разі розміщення зовнішньої реклами</w:t>
      </w:r>
      <w:r w:rsidRPr="00076192">
        <w:rPr>
          <w:spacing w:val="40"/>
          <w:sz w:val="28"/>
          <w:lang w:val="uk-UA"/>
        </w:rPr>
        <w:t xml:space="preserve"> </w:t>
      </w:r>
      <w:r w:rsidRPr="00076192">
        <w:rPr>
          <w:sz w:val="28"/>
          <w:lang w:val="uk-UA"/>
        </w:rPr>
        <w:t>у</w:t>
      </w:r>
      <w:r w:rsidRPr="00076192">
        <w:rPr>
          <w:spacing w:val="40"/>
          <w:sz w:val="28"/>
          <w:lang w:val="uk-UA"/>
        </w:rPr>
        <w:t xml:space="preserve"> </w:t>
      </w:r>
      <w:r w:rsidRPr="00076192">
        <w:rPr>
          <w:sz w:val="28"/>
          <w:lang w:val="uk-UA"/>
        </w:rPr>
        <w:t>межах</w:t>
      </w:r>
      <w:r w:rsidRPr="00076192">
        <w:rPr>
          <w:spacing w:val="40"/>
          <w:sz w:val="28"/>
          <w:lang w:val="uk-UA"/>
        </w:rPr>
        <w:t xml:space="preserve"> </w:t>
      </w:r>
      <w:r w:rsidRPr="00076192">
        <w:rPr>
          <w:sz w:val="28"/>
          <w:lang w:val="uk-UA"/>
        </w:rPr>
        <w:t>смуги</w:t>
      </w:r>
      <w:r w:rsidRPr="00076192">
        <w:rPr>
          <w:spacing w:val="40"/>
          <w:sz w:val="28"/>
          <w:lang w:val="uk-UA"/>
        </w:rPr>
        <w:t xml:space="preserve"> </w:t>
      </w:r>
      <w:r w:rsidRPr="00076192">
        <w:rPr>
          <w:sz w:val="28"/>
          <w:lang w:val="uk-UA"/>
        </w:rPr>
        <w:t xml:space="preserve">відведення автомобільних доріг дозвіл оформляється за участю </w:t>
      </w:r>
      <w:r>
        <w:rPr>
          <w:sz w:val="28"/>
          <w:lang w:val="uk-UA"/>
        </w:rPr>
        <w:t xml:space="preserve">організації, що належить до сфери управління </w:t>
      </w:r>
      <w:r w:rsidRPr="00B723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Державного </w:t>
      </w:r>
      <w:r w:rsidRPr="00B72364">
        <w:rPr>
          <w:rStyle w:val="af0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Агентств</w:t>
      </w:r>
      <w:r>
        <w:rPr>
          <w:rStyle w:val="af0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а</w:t>
      </w:r>
      <w:r w:rsidRPr="00B72364">
        <w:rPr>
          <w:rStyle w:val="af0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 відновлення та розвитку інфраструктури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723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України</w:t>
      </w:r>
      <w:r w:rsidRPr="003C54BD">
        <w:rPr>
          <w:sz w:val="28"/>
          <w:lang w:val="uk-UA"/>
        </w:rPr>
        <w:t xml:space="preserve"> </w:t>
      </w:r>
      <w:r w:rsidRPr="00076192">
        <w:rPr>
          <w:sz w:val="28"/>
          <w:lang w:val="uk-UA"/>
        </w:rPr>
        <w:t>та Головного управління Національної поліції в Харківській області, а у разі розміщення зовнішньої реклами на пам’ятках національного або місцевого значення та в межах зон охорони цих пам’яток, історичних ареалів населених місць - за участю органів виконавчої влади, визначених частиною п’ято</w:t>
      </w:r>
      <w:r>
        <w:rPr>
          <w:sz w:val="28"/>
          <w:lang w:val="uk-UA"/>
        </w:rPr>
        <w:t>ю</w:t>
      </w:r>
      <w:r w:rsidRPr="00076192">
        <w:rPr>
          <w:sz w:val="28"/>
          <w:lang w:val="uk-UA"/>
        </w:rPr>
        <w:t xml:space="preserve"> статті 24 Закону України «Про охорону</w:t>
      </w:r>
      <w:r w:rsidRPr="00076192">
        <w:rPr>
          <w:spacing w:val="40"/>
          <w:sz w:val="28"/>
          <w:lang w:val="uk-UA"/>
        </w:rPr>
        <w:t xml:space="preserve"> </w:t>
      </w:r>
      <w:r w:rsidRPr="00076192">
        <w:rPr>
          <w:sz w:val="28"/>
          <w:lang w:val="uk-UA"/>
        </w:rPr>
        <w:t>культурної спадщини».</w:t>
      </w:r>
    </w:p>
    <w:p w14:paraId="4EAEB4F9" w14:textId="77777777" w:rsidR="00465F06" w:rsidRPr="00552007" w:rsidRDefault="00465F06" w:rsidP="00465F06">
      <w:pPr>
        <w:pStyle w:val="ae"/>
        <w:ind w:left="0" w:right="135" w:firstLine="567"/>
        <w:jc w:val="both"/>
      </w:pPr>
      <w:r>
        <w:t xml:space="preserve">Оформлення видачі дозволу здійснюється </w:t>
      </w:r>
      <w:r w:rsidRPr="00387998">
        <w:t>Робочим органом</w:t>
      </w:r>
      <w:r>
        <w:t xml:space="preserve"> </w:t>
      </w:r>
      <w:r w:rsidRPr="00387998">
        <w:t>за зразком,</w:t>
      </w:r>
      <w:r w:rsidRPr="00700F4E">
        <w:rPr>
          <w:highlight w:val="green"/>
        </w:rPr>
        <w:t xml:space="preserve"> </w:t>
      </w:r>
      <w:r w:rsidRPr="00387998">
        <w:t>згідно з додатком</w:t>
      </w:r>
      <w:r w:rsidRPr="00076192">
        <w:t xml:space="preserve"> до Типових правил розміщення зовнішньої реклами поза межами населених пунктів, затверджених постановою Кабінету Міністрів України від 05 грудня 2012 року № 1135, без залучення заявника </w:t>
      </w:r>
      <w:r>
        <w:t xml:space="preserve">у межах </w:t>
      </w:r>
      <w:r w:rsidRPr="00E91C90">
        <w:t>строку</w:t>
      </w:r>
      <w:r>
        <w:t xml:space="preserve"> видачі дозволу</w:t>
      </w:r>
      <w:r w:rsidRPr="00076192">
        <w:t>.</w:t>
      </w:r>
    </w:p>
    <w:p w14:paraId="1F618CA6" w14:textId="77777777" w:rsidR="00465F06" w:rsidRPr="007C79CD" w:rsidRDefault="00465F06" w:rsidP="00465F06">
      <w:pPr>
        <w:pStyle w:val="ae"/>
        <w:ind w:left="0" w:right="135" w:firstLine="567"/>
        <w:jc w:val="both"/>
      </w:pPr>
      <w:r w:rsidRPr="00C77D6B">
        <w:t>Харківська обласна державна адміністрація (Харківська обласна військова адміністрація)</w:t>
      </w:r>
      <w:r>
        <w:t xml:space="preserve"> </w:t>
      </w:r>
      <w:r w:rsidRPr="00076192">
        <w:t xml:space="preserve">у разі розміщення зовнішньої реклами у межах смуги відведення автомобільних доріг, на пам’ятках національного або місцевого значення та в межах зон охорони цих пам’яток, історичних ареалів населених місць не пізніше дня, наступного за днем одержання заяви від заявника, </w:t>
      </w:r>
      <w:r w:rsidRPr="006839F7">
        <w:t>надсилає її копії у паперовій або електронній (сканованій) формі органам,</w:t>
      </w:r>
      <w:r w:rsidRPr="00076192">
        <w:t xml:space="preserve"> зазначеним в абзаці першому цього пункту, та встановлює строк розгляду зазначених документів, але не менше трьох днів.</w:t>
      </w:r>
    </w:p>
    <w:p w14:paraId="7C5D8E1F" w14:textId="77777777" w:rsidR="00465F06" w:rsidRPr="00552007" w:rsidRDefault="00465F06" w:rsidP="00465F06">
      <w:pPr>
        <w:pStyle w:val="ae"/>
        <w:ind w:left="0" w:right="134" w:firstLine="567"/>
        <w:jc w:val="both"/>
      </w:pPr>
      <w:r w:rsidRPr="00076192">
        <w:t xml:space="preserve">За результатами розгляду </w:t>
      </w:r>
      <w:r>
        <w:t>заяви</w:t>
      </w:r>
      <w:r w:rsidRPr="00076192">
        <w:t>, надіслано</w:t>
      </w:r>
      <w:r>
        <w:t>ї</w:t>
      </w:r>
      <w:r w:rsidRPr="00076192">
        <w:t xml:space="preserve"> </w:t>
      </w:r>
      <w:r w:rsidRPr="006839F7">
        <w:t>Харківською обласною державною адміністрацією (Харківською обласною військовою адміністрацією),</w:t>
      </w:r>
      <w:r w:rsidRPr="00076192">
        <w:t xml:space="preserve"> органи, зазначені в абзаці першому</w:t>
      </w:r>
      <w:r w:rsidRPr="00076192">
        <w:rPr>
          <w:spacing w:val="-2"/>
        </w:rPr>
        <w:t xml:space="preserve"> </w:t>
      </w:r>
      <w:r w:rsidRPr="00076192">
        <w:t>цього пункту, надають погодження</w:t>
      </w:r>
      <w:r w:rsidRPr="006839F7">
        <w:t>, які у паперовій або електронній формі надсилають до Харківської обласної державної адміністрації (Харківської обласної військової адміністрації).</w:t>
      </w:r>
    </w:p>
    <w:p w14:paraId="2C2248F4" w14:textId="77777777" w:rsidR="00465F06" w:rsidRDefault="00465F06" w:rsidP="00465F06">
      <w:pPr>
        <w:pStyle w:val="ae"/>
        <w:ind w:left="0" w:right="137" w:firstLine="567"/>
        <w:jc w:val="both"/>
      </w:pPr>
      <w:r w:rsidRPr="00076192">
        <w:t>У разі</w:t>
      </w:r>
      <w:r w:rsidRPr="00076192">
        <w:rPr>
          <w:spacing w:val="-2"/>
        </w:rPr>
        <w:t xml:space="preserve"> </w:t>
      </w:r>
      <w:r w:rsidRPr="00076192">
        <w:t>ненадання органами, зазначеними в</w:t>
      </w:r>
      <w:r w:rsidRPr="00076192">
        <w:rPr>
          <w:spacing w:val="-1"/>
        </w:rPr>
        <w:t xml:space="preserve"> </w:t>
      </w:r>
      <w:r w:rsidRPr="00076192">
        <w:t>абзаці першому</w:t>
      </w:r>
      <w:r w:rsidRPr="00076192">
        <w:rPr>
          <w:spacing w:val="-3"/>
        </w:rPr>
        <w:t xml:space="preserve"> </w:t>
      </w:r>
      <w:r w:rsidRPr="00076192">
        <w:t>цього</w:t>
      </w:r>
      <w:r w:rsidRPr="00076192">
        <w:rPr>
          <w:spacing w:val="-1"/>
        </w:rPr>
        <w:t xml:space="preserve"> </w:t>
      </w:r>
      <w:r w:rsidRPr="00076192">
        <w:t xml:space="preserve">пункту, </w:t>
      </w:r>
    </w:p>
    <w:p w14:paraId="3A557EB3" w14:textId="77777777" w:rsidR="00465F06" w:rsidRPr="00F26CB6" w:rsidRDefault="00465F06" w:rsidP="00465F06">
      <w:pPr>
        <w:pStyle w:val="ae"/>
        <w:ind w:left="0" w:right="137"/>
        <w:jc w:val="both"/>
      </w:pPr>
      <w:r w:rsidRPr="00076192">
        <w:t>погодження протягом встановленого строку вважається, що дозвіл оформлено за участю відповідного органу.</w:t>
      </w:r>
    </w:p>
    <w:p w14:paraId="7CEA6C7E" w14:textId="77777777" w:rsidR="00465F06" w:rsidRPr="007C79CD" w:rsidRDefault="00465F06" w:rsidP="00465F06">
      <w:pPr>
        <w:pStyle w:val="ae"/>
        <w:ind w:left="0" w:right="137" w:firstLine="567"/>
        <w:jc w:val="center"/>
        <w:rPr>
          <w:sz w:val="24"/>
          <w:szCs w:val="24"/>
        </w:rPr>
      </w:pPr>
    </w:p>
    <w:p w14:paraId="48512B50" w14:textId="77777777" w:rsidR="00465F06" w:rsidRDefault="00465F06" w:rsidP="00465F06">
      <w:pPr>
        <w:pStyle w:val="ae"/>
        <w:ind w:left="0" w:right="137" w:firstLine="567"/>
        <w:jc w:val="both"/>
      </w:pPr>
    </w:p>
    <w:p w14:paraId="45E48ECB" w14:textId="77777777" w:rsidR="00465F06" w:rsidRDefault="00465F06" w:rsidP="00465F06">
      <w:pPr>
        <w:pStyle w:val="ae"/>
        <w:ind w:left="0" w:right="137" w:firstLine="567"/>
        <w:jc w:val="center"/>
      </w:pPr>
    </w:p>
    <w:p w14:paraId="77B8C043" w14:textId="77777777" w:rsidR="00465F06" w:rsidRDefault="00465F06" w:rsidP="00465F06">
      <w:pPr>
        <w:pStyle w:val="ae"/>
        <w:ind w:left="0" w:right="137" w:firstLine="567"/>
        <w:jc w:val="center"/>
      </w:pPr>
    </w:p>
    <w:p w14:paraId="6CF77A8B" w14:textId="6C46EB2B" w:rsidR="00465F06" w:rsidRDefault="00465F06" w:rsidP="00465F06">
      <w:pPr>
        <w:pStyle w:val="ae"/>
        <w:ind w:left="0" w:right="137" w:firstLine="567"/>
        <w:jc w:val="center"/>
      </w:pPr>
      <w:r>
        <w:lastRenderedPageBreak/>
        <w:t>3</w:t>
      </w:r>
    </w:p>
    <w:p w14:paraId="6D252892" w14:textId="77777777" w:rsidR="00465F06" w:rsidRDefault="00465F06" w:rsidP="00465F06">
      <w:pPr>
        <w:pStyle w:val="ae"/>
        <w:ind w:left="0" w:right="137" w:firstLine="567"/>
        <w:jc w:val="center"/>
      </w:pPr>
    </w:p>
    <w:p w14:paraId="45924F77" w14:textId="77777777" w:rsidR="00465F06" w:rsidRPr="00BE5F1E" w:rsidRDefault="00465F06" w:rsidP="00465F06">
      <w:pPr>
        <w:pStyle w:val="ae"/>
        <w:ind w:left="0" w:right="137" w:firstLine="567"/>
        <w:jc w:val="both"/>
      </w:pPr>
      <w:r>
        <w:t xml:space="preserve">10. У разі видання розпорядження </w:t>
      </w:r>
      <w:r w:rsidRPr="00AF1DE5">
        <w:t>голови Харківської обласної державної адміністрації (начальника Харківської обласної військової адміністрації)</w:t>
      </w:r>
      <w:r>
        <w:t xml:space="preserve"> про видачу дозволу, </w:t>
      </w:r>
      <w:r w:rsidRPr="005B758B">
        <w:t>Робочий орган</w:t>
      </w:r>
      <w:r>
        <w:t xml:space="preserve"> </w:t>
      </w:r>
      <w:r w:rsidRPr="00B73A60">
        <w:t xml:space="preserve">оформляє </w:t>
      </w:r>
      <w:r w:rsidRPr="00F02F21">
        <w:t>дозвіл</w:t>
      </w:r>
      <w:r>
        <w:t xml:space="preserve"> у</w:t>
      </w:r>
      <w:r w:rsidRPr="00B73A60">
        <w:t xml:space="preserve"> дв</w:t>
      </w:r>
      <w:r>
        <w:t>ох</w:t>
      </w:r>
      <w:r w:rsidRPr="00B73A60">
        <w:t xml:space="preserve"> </w:t>
      </w:r>
      <w:r w:rsidRPr="00F02F21">
        <w:t>примірника</w:t>
      </w:r>
      <w:r>
        <w:t>х</w:t>
      </w:r>
      <w:r w:rsidRPr="00B73A60">
        <w:t>, один з яких видається заявнику через адміністратора центру</w:t>
      </w:r>
      <w:r w:rsidRPr="001C5EB9">
        <w:t xml:space="preserve"> надання адміністративних послуг</w:t>
      </w:r>
      <w:r>
        <w:t xml:space="preserve">, другий зберігається у </w:t>
      </w:r>
      <w:r w:rsidRPr="00BC0579">
        <w:t>Робочому орган</w:t>
      </w:r>
      <w:r>
        <w:t>і для обліку та контролю.</w:t>
      </w:r>
    </w:p>
    <w:p w14:paraId="18FF6DC3" w14:textId="77777777" w:rsidR="00465F06" w:rsidRPr="0050169E" w:rsidRDefault="00465F06" w:rsidP="00465F06">
      <w:pPr>
        <w:pStyle w:val="ae"/>
        <w:ind w:left="0" w:right="134" w:firstLine="567"/>
        <w:jc w:val="both"/>
        <w:rPr>
          <w:color w:val="EE0000"/>
        </w:rPr>
      </w:pPr>
      <w:r w:rsidRPr="006D29C7">
        <w:t>Робочий орган</w:t>
      </w:r>
      <w:r>
        <w:t xml:space="preserve"> </w:t>
      </w:r>
      <w:r w:rsidRPr="00076192">
        <w:t>забезпечує створення та поповнення інформаційного банку даних.</w:t>
      </w:r>
    </w:p>
    <w:p w14:paraId="1A228A0A" w14:textId="77777777" w:rsidR="00465F06" w:rsidRPr="00A065FE" w:rsidRDefault="00465F06" w:rsidP="00465F06">
      <w:pPr>
        <w:pStyle w:val="ae"/>
        <w:ind w:left="0"/>
        <w:rPr>
          <w:sz w:val="24"/>
          <w:szCs w:val="24"/>
        </w:rPr>
      </w:pPr>
    </w:p>
    <w:p w14:paraId="3A165DF3" w14:textId="77777777" w:rsidR="00465F06" w:rsidRPr="00BE5F1E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  <w:tab w:val="left" w:pos="1560"/>
        </w:tabs>
        <w:suppressAutoHyphens w:val="0"/>
        <w:autoSpaceDE w:val="0"/>
        <w:autoSpaceDN w:val="0"/>
        <w:ind w:left="0" w:right="135" w:firstLine="567"/>
        <w:jc w:val="both"/>
        <w:rPr>
          <w:rFonts w:hint="eastAsia"/>
          <w:sz w:val="28"/>
          <w:lang w:val="uk-UA"/>
        </w:rPr>
      </w:pPr>
      <w:r w:rsidRPr="00F35800">
        <w:rPr>
          <w:sz w:val="28"/>
          <w:lang w:val="uk-UA"/>
        </w:rPr>
        <w:t xml:space="preserve">Для одержання дозволу заявник або уповноважена ним особа подає адміністратору </w:t>
      </w:r>
      <w:r w:rsidRPr="00B73A60">
        <w:rPr>
          <w:sz w:val="28"/>
          <w:lang w:val="uk-UA"/>
        </w:rPr>
        <w:t>центру надання</w:t>
      </w:r>
      <w:r w:rsidRPr="00F35800">
        <w:rPr>
          <w:sz w:val="28"/>
          <w:lang w:val="uk-UA"/>
        </w:rPr>
        <w:t xml:space="preserve"> адміністративних послуг заяву, в якій повинна міститися така інформація:</w:t>
      </w:r>
    </w:p>
    <w:p w14:paraId="071F1596" w14:textId="77777777" w:rsidR="00465F06" w:rsidRPr="00B54BAD" w:rsidRDefault="00465F06" w:rsidP="00465F06">
      <w:pPr>
        <w:pStyle w:val="ae"/>
        <w:ind w:left="0" w:right="135" w:firstLine="567"/>
        <w:jc w:val="both"/>
      </w:pPr>
      <w:r w:rsidRPr="00076192">
        <w:t xml:space="preserve">для юридичної особи - </w:t>
      </w:r>
      <w:r w:rsidRPr="00B54BAD">
        <w:t>найменування,</w:t>
      </w:r>
      <w:r w:rsidRPr="00B54BAD">
        <w:rPr>
          <w:color w:val="EE0000"/>
        </w:rPr>
        <w:t xml:space="preserve"> </w:t>
      </w:r>
      <w:r w:rsidRPr="00B54BAD">
        <w:t>місцезнаходження, ідентифікаційний код юридичної особи в Єдиному державному реєстрі підприємств та організацій України;</w:t>
      </w:r>
    </w:p>
    <w:p w14:paraId="4E8BDAF5" w14:textId="77777777" w:rsidR="00465F06" w:rsidRPr="00EC2BF2" w:rsidRDefault="00465F06" w:rsidP="00465F06">
      <w:pPr>
        <w:pStyle w:val="ae"/>
        <w:ind w:left="0" w:right="134" w:firstLine="567"/>
        <w:jc w:val="both"/>
      </w:pPr>
      <w:r w:rsidRPr="00B54BAD">
        <w:t>для фізичної особи - підприємця</w:t>
      </w:r>
      <w:r w:rsidRPr="00B54BAD">
        <w:rPr>
          <w:spacing w:val="40"/>
        </w:rPr>
        <w:t xml:space="preserve"> </w:t>
      </w:r>
      <w:r w:rsidRPr="00B54BAD">
        <w:t>-</w:t>
      </w:r>
      <w:r w:rsidRPr="00B54BAD">
        <w:rPr>
          <w:spacing w:val="80"/>
          <w:w w:val="150"/>
        </w:rPr>
        <w:t xml:space="preserve"> </w:t>
      </w:r>
      <w:r w:rsidRPr="00B54BAD">
        <w:t>прізвище,</w:t>
      </w:r>
      <w:r w:rsidRPr="00B54BAD">
        <w:rPr>
          <w:spacing w:val="80"/>
          <w:w w:val="150"/>
        </w:rPr>
        <w:t xml:space="preserve"> </w:t>
      </w:r>
      <w:r w:rsidRPr="00B54BAD">
        <w:t>ім’я,</w:t>
      </w:r>
      <w:r w:rsidRPr="00B54BAD">
        <w:rPr>
          <w:spacing w:val="80"/>
          <w:w w:val="150"/>
        </w:rPr>
        <w:t xml:space="preserve"> </w:t>
      </w:r>
      <w:r w:rsidRPr="00B54BAD">
        <w:t>по</w:t>
      </w:r>
      <w:r w:rsidRPr="00B54BAD">
        <w:rPr>
          <w:spacing w:val="80"/>
          <w:w w:val="150"/>
        </w:rPr>
        <w:t xml:space="preserve"> </w:t>
      </w:r>
      <w:r w:rsidRPr="00B54BAD">
        <w:t>батькові (за</w:t>
      </w:r>
      <w:r w:rsidRPr="00B54BAD">
        <w:rPr>
          <w:spacing w:val="40"/>
        </w:rPr>
        <w:t xml:space="preserve"> </w:t>
      </w:r>
      <w:r w:rsidRPr="00B54BAD">
        <w:t>наявності),</w:t>
      </w:r>
      <w:r w:rsidRPr="00B54BAD">
        <w:rPr>
          <w:spacing w:val="40"/>
        </w:rPr>
        <w:t xml:space="preserve"> </w:t>
      </w:r>
      <w:r w:rsidRPr="00B54BAD">
        <w:t>адреса</w:t>
      </w:r>
      <w:r w:rsidRPr="00B54BAD">
        <w:rPr>
          <w:spacing w:val="40"/>
        </w:rPr>
        <w:t xml:space="preserve"> </w:t>
      </w:r>
      <w:r w:rsidRPr="00B54BAD">
        <w:t>задекларованого/зареєстрованого місця</w:t>
      </w:r>
      <w:r w:rsidRPr="00B54BAD">
        <w:rPr>
          <w:spacing w:val="40"/>
        </w:rPr>
        <w:t xml:space="preserve"> </w:t>
      </w:r>
      <w:r w:rsidRPr="00B54BAD">
        <w:t>проживання (перебування),</w:t>
      </w:r>
      <w:r w:rsidRPr="00B54BAD">
        <w:rPr>
          <w:spacing w:val="40"/>
        </w:rPr>
        <w:t xml:space="preserve"> </w:t>
      </w:r>
      <w:r w:rsidRPr="00B54BAD">
        <w:t>реєстраційний</w:t>
      </w:r>
      <w:r w:rsidRPr="00B54BAD">
        <w:rPr>
          <w:spacing w:val="40"/>
        </w:rPr>
        <w:t xml:space="preserve"> </w:t>
      </w:r>
      <w:r w:rsidRPr="00B54BAD">
        <w:t>номер</w:t>
      </w:r>
      <w:r w:rsidRPr="00B54BAD">
        <w:rPr>
          <w:spacing w:val="40"/>
        </w:rPr>
        <w:t xml:space="preserve"> </w:t>
      </w:r>
      <w:r w:rsidRPr="00B54BAD">
        <w:t>облікової картки</w:t>
      </w:r>
      <w:r w:rsidRPr="00B54BAD">
        <w:rPr>
          <w:spacing w:val="40"/>
        </w:rPr>
        <w:t xml:space="preserve"> </w:t>
      </w:r>
      <w:r w:rsidRPr="00B54BAD">
        <w:t>платника</w:t>
      </w:r>
      <w:r w:rsidRPr="00B54BAD">
        <w:rPr>
          <w:spacing w:val="40"/>
        </w:rPr>
        <w:t xml:space="preserve"> </w:t>
      </w:r>
      <w:r w:rsidRPr="00B54BAD">
        <w:t>податків</w:t>
      </w:r>
      <w:r w:rsidRPr="00B54BAD">
        <w:rPr>
          <w:spacing w:val="40"/>
        </w:rPr>
        <w:t xml:space="preserve"> </w:t>
      </w:r>
      <w:r w:rsidRPr="00B54BAD">
        <w:t>або</w:t>
      </w:r>
      <w:r w:rsidRPr="00B54BAD">
        <w:rPr>
          <w:spacing w:val="40"/>
        </w:rPr>
        <w:t xml:space="preserve"> </w:t>
      </w:r>
      <w:r w:rsidRPr="00B54BAD">
        <w:t>серія (за наявності)</w:t>
      </w:r>
      <w:r w:rsidRPr="00B54BAD">
        <w:rPr>
          <w:spacing w:val="40"/>
        </w:rPr>
        <w:t xml:space="preserve"> </w:t>
      </w:r>
      <w:r w:rsidRPr="00B54BAD">
        <w:t>та</w:t>
      </w:r>
      <w:r w:rsidRPr="00B54BAD">
        <w:rPr>
          <w:spacing w:val="40"/>
        </w:rPr>
        <w:t xml:space="preserve"> </w:t>
      </w:r>
      <w:r w:rsidRPr="00B54BAD">
        <w:t>номер</w:t>
      </w:r>
      <w:r w:rsidRPr="00B54BAD">
        <w:rPr>
          <w:spacing w:val="40"/>
        </w:rPr>
        <w:t xml:space="preserve"> </w:t>
      </w:r>
      <w:r w:rsidRPr="00B54BAD">
        <w:t>паспорта</w:t>
      </w:r>
      <w:r w:rsidRPr="00B54BAD">
        <w:rPr>
          <w:spacing w:val="40"/>
        </w:rPr>
        <w:t xml:space="preserve"> </w:t>
      </w:r>
      <w:r w:rsidRPr="00B54BAD">
        <w:t>(для</w:t>
      </w:r>
      <w:r w:rsidRPr="00B54BAD">
        <w:rPr>
          <w:spacing w:val="40"/>
        </w:rPr>
        <w:t xml:space="preserve"> </w:t>
      </w:r>
      <w:r w:rsidRPr="00B54BAD">
        <w:t>фізичної</w:t>
      </w:r>
      <w:r w:rsidRPr="00B54BAD">
        <w:rPr>
          <w:spacing w:val="40"/>
        </w:rPr>
        <w:t xml:space="preserve"> </w:t>
      </w:r>
      <w:r w:rsidRPr="00B54BAD">
        <w:t>особи, яка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паспорті) та згода на обробку персональних даних відповідно до Закону України «Про захист персональних даних»;</w:t>
      </w:r>
      <w:r>
        <w:t xml:space="preserve"> </w:t>
      </w:r>
    </w:p>
    <w:p w14:paraId="665BBD12" w14:textId="77777777" w:rsidR="00465F06" w:rsidRPr="00EC2BF2" w:rsidRDefault="00465F06" w:rsidP="00465F06">
      <w:pPr>
        <w:pStyle w:val="ae"/>
        <w:ind w:left="0" w:firstLine="567"/>
      </w:pPr>
      <w:r w:rsidRPr="00EC2BF2">
        <w:t>про</w:t>
      </w:r>
      <w:r w:rsidRPr="00EC2BF2">
        <w:rPr>
          <w:spacing w:val="-6"/>
        </w:rPr>
        <w:t xml:space="preserve"> </w:t>
      </w:r>
      <w:r w:rsidRPr="00EC2BF2">
        <w:t>місце</w:t>
      </w:r>
      <w:r w:rsidRPr="00EC2BF2">
        <w:rPr>
          <w:spacing w:val="-8"/>
        </w:rPr>
        <w:t xml:space="preserve"> </w:t>
      </w:r>
      <w:r w:rsidRPr="00EC2BF2">
        <w:t>розташування</w:t>
      </w:r>
      <w:r w:rsidRPr="00EC2BF2">
        <w:rPr>
          <w:spacing w:val="-7"/>
        </w:rPr>
        <w:t xml:space="preserve"> </w:t>
      </w:r>
      <w:r w:rsidRPr="00EC2BF2">
        <w:t>рекламного</w:t>
      </w:r>
      <w:r w:rsidRPr="00EC2BF2">
        <w:rPr>
          <w:spacing w:val="-4"/>
        </w:rPr>
        <w:t xml:space="preserve"> </w:t>
      </w:r>
      <w:r w:rsidRPr="00EC2BF2">
        <w:rPr>
          <w:spacing w:val="-2"/>
        </w:rPr>
        <w:t>засобу;</w:t>
      </w:r>
    </w:p>
    <w:p w14:paraId="68715419" w14:textId="77777777" w:rsidR="00465F06" w:rsidRPr="00EC2BF2" w:rsidRDefault="00465F06" w:rsidP="00465F06">
      <w:pPr>
        <w:pStyle w:val="ae"/>
        <w:ind w:left="0" w:right="136" w:firstLine="567"/>
        <w:jc w:val="both"/>
      </w:pPr>
      <w:r w:rsidRPr="00EC2BF2">
        <w:t xml:space="preserve">про підстави набуття права користування цим місцем та строк такого </w:t>
      </w:r>
      <w:r w:rsidRPr="00EC2BF2">
        <w:rPr>
          <w:spacing w:val="-2"/>
        </w:rPr>
        <w:t>користування.</w:t>
      </w:r>
    </w:p>
    <w:p w14:paraId="5EB426E3" w14:textId="77777777" w:rsidR="00465F06" w:rsidRPr="007C79CD" w:rsidRDefault="00465F06" w:rsidP="00465F06">
      <w:pPr>
        <w:pStyle w:val="ae"/>
        <w:ind w:left="0" w:firstLine="567"/>
        <w:rPr>
          <w:sz w:val="24"/>
          <w:szCs w:val="24"/>
        </w:rPr>
      </w:pPr>
    </w:p>
    <w:p w14:paraId="4044AA35" w14:textId="77777777" w:rsidR="00465F06" w:rsidRPr="00EC2BF2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sz w:val="28"/>
          <w:lang w:val="uk-UA"/>
        </w:rPr>
      </w:pPr>
      <w:r w:rsidRPr="00EC2BF2">
        <w:rPr>
          <w:sz w:val="28"/>
          <w:lang w:val="uk-UA"/>
        </w:rPr>
        <w:t xml:space="preserve">Розміщення рекламних засобів здійснюється відповідно до вимог </w:t>
      </w:r>
      <w:r>
        <w:rPr>
          <w:sz w:val="28"/>
          <w:lang w:val="uk-UA"/>
        </w:rPr>
        <w:t>З</w:t>
      </w:r>
      <w:r w:rsidRPr="00EC2BF2">
        <w:rPr>
          <w:sz w:val="28"/>
          <w:lang w:val="uk-UA"/>
        </w:rPr>
        <w:t xml:space="preserve">аконів України </w:t>
      </w:r>
      <w:hyperlink r:id="rId7">
        <w:r w:rsidRPr="00EC2BF2">
          <w:rPr>
            <w:sz w:val="28"/>
            <w:lang w:val="uk-UA"/>
          </w:rPr>
          <w:t>«Про рекламу</w:t>
        </w:r>
      </w:hyperlink>
      <w:r w:rsidRPr="00EC2BF2">
        <w:rPr>
          <w:lang w:val="uk-UA"/>
        </w:rPr>
        <w:t>»</w:t>
      </w:r>
      <w:r w:rsidRPr="00EC2BF2">
        <w:rPr>
          <w:sz w:val="28"/>
          <w:lang w:val="uk-UA"/>
        </w:rPr>
        <w:t xml:space="preserve"> і </w:t>
      </w:r>
      <w:hyperlink r:id="rId8">
        <w:r w:rsidRPr="00EC2BF2">
          <w:rPr>
            <w:sz w:val="28"/>
            <w:lang w:val="uk-UA"/>
          </w:rPr>
          <w:t>«Про автомобільні дороги</w:t>
        </w:r>
      </w:hyperlink>
      <w:r w:rsidRPr="00EC2BF2">
        <w:rPr>
          <w:lang w:val="uk-UA"/>
        </w:rPr>
        <w:t>»</w:t>
      </w:r>
      <w:r w:rsidRPr="00EC2BF2">
        <w:rPr>
          <w:sz w:val="28"/>
          <w:lang w:val="uk-UA"/>
        </w:rPr>
        <w:t>.</w:t>
      </w:r>
    </w:p>
    <w:p w14:paraId="254281A1" w14:textId="77777777" w:rsidR="00465F06" w:rsidRPr="007C79CD" w:rsidRDefault="00465F06" w:rsidP="00465F06">
      <w:pPr>
        <w:pStyle w:val="a9"/>
        <w:widowControl w:val="0"/>
        <w:tabs>
          <w:tab w:val="left" w:pos="1134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lang w:val="uk-UA"/>
        </w:rPr>
      </w:pPr>
    </w:p>
    <w:p w14:paraId="0373D72E" w14:textId="77777777" w:rsidR="00465F06" w:rsidRPr="00EC2BF2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  <w:tab w:val="left" w:pos="1444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sz w:val="28"/>
          <w:lang w:val="uk-UA"/>
        </w:rPr>
      </w:pPr>
      <w:r w:rsidRPr="00EC2BF2">
        <w:rPr>
          <w:sz w:val="28"/>
          <w:lang w:val="uk-UA"/>
        </w:rPr>
        <w:t>Відстань між опорами рекламних засобів, що розміщуються вздовж автомобільних доріг загального користування, визначається з додержанням вимог техніки безпеки, але не може бути менша ніж 100 метрів.</w:t>
      </w:r>
    </w:p>
    <w:p w14:paraId="0E12C373" w14:textId="77777777" w:rsidR="00465F06" w:rsidRPr="007C79CD" w:rsidRDefault="00465F06" w:rsidP="00465F06">
      <w:pPr>
        <w:pStyle w:val="ae"/>
        <w:tabs>
          <w:tab w:val="left" w:pos="1134"/>
        </w:tabs>
        <w:ind w:left="0" w:firstLine="567"/>
        <w:rPr>
          <w:sz w:val="24"/>
          <w:szCs w:val="24"/>
        </w:rPr>
      </w:pPr>
    </w:p>
    <w:p w14:paraId="00E0CE0D" w14:textId="77777777" w:rsidR="00465F06" w:rsidRPr="00EC2BF2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sz w:val="28"/>
          <w:lang w:val="uk-UA"/>
        </w:rPr>
      </w:pPr>
      <w:r w:rsidRPr="00EC2BF2">
        <w:rPr>
          <w:sz w:val="28"/>
          <w:lang w:val="uk-UA"/>
        </w:rPr>
        <w:t>Підключення рекламних засобів до мереж зовнішнього освітлення здійснюється відповідно до вимог, передбачених законодавством.</w:t>
      </w:r>
    </w:p>
    <w:p w14:paraId="4B4D6FD6" w14:textId="77777777" w:rsidR="00465F06" w:rsidRPr="007C79CD" w:rsidRDefault="00465F06" w:rsidP="00465F06">
      <w:pPr>
        <w:pStyle w:val="ae"/>
        <w:tabs>
          <w:tab w:val="left" w:pos="1134"/>
        </w:tabs>
        <w:ind w:left="0" w:firstLine="567"/>
        <w:rPr>
          <w:sz w:val="24"/>
          <w:szCs w:val="24"/>
        </w:rPr>
      </w:pPr>
    </w:p>
    <w:p w14:paraId="74C83789" w14:textId="77777777" w:rsidR="00465F06" w:rsidRPr="00326173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  <w:tab w:val="left" w:pos="1459"/>
        </w:tabs>
        <w:suppressAutoHyphens w:val="0"/>
        <w:autoSpaceDE w:val="0"/>
        <w:autoSpaceDN w:val="0"/>
        <w:ind w:left="0" w:right="136" w:firstLine="567"/>
        <w:contextualSpacing w:val="0"/>
        <w:jc w:val="both"/>
        <w:rPr>
          <w:rFonts w:hint="eastAsia"/>
          <w:sz w:val="28"/>
          <w:lang w:val="uk-UA"/>
        </w:rPr>
      </w:pPr>
      <w:r w:rsidRPr="00326173">
        <w:rPr>
          <w:sz w:val="28"/>
          <w:lang w:val="uk-UA"/>
        </w:rPr>
        <w:t>Розповсюджувач зовнішньої реклами відповідає за технічний стан рекламних засобів, додержання вимог техніки безпеки під час їх розміщення та експлуатації згідно із законом.</w:t>
      </w:r>
    </w:p>
    <w:p w14:paraId="4007836C" w14:textId="77777777" w:rsidR="00465F06" w:rsidRPr="00326173" w:rsidRDefault="00465F06" w:rsidP="00465F06">
      <w:pPr>
        <w:pStyle w:val="ae"/>
        <w:tabs>
          <w:tab w:val="left" w:pos="1134"/>
        </w:tabs>
        <w:ind w:left="0"/>
        <w:rPr>
          <w:sz w:val="24"/>
          <w:szCs w:val="24"/>
        </w:rPr>
      </w:pPr>
    </w:p>
    <w:p w14:paraId="7B499B6D" w14:textId="77777777" w:rsidR="00465F06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  <w:tab w:val="left" w:pos="1617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sz w:val="28"/>
          <w:lang w:val="uk-UA"/>
        </w:rPr>
      </w:pPr>
      <w:r w:rsidRPr="00EC2BF2">
        <w:rPr>
          <w:sz w:val="28"/>
          <w:lang w:val="uk-UA"/>
        </w:rPr>
        <w:t xml:space="preserve">Рекламні засоби маркуються шляхом нанесення на каркас найменування розповсюджувача зовнішньої реклами, номера його телефону, дати видачі дозволу </w:t>
      </w:r>
      <w:r w:rsidRPr="00BA57F6">
        <w:rPr>
          <w:sz w:val="28"/>
          <w:lang w:val="uk-UA"/>
        </w:rPr>
        <w:t>та терміну його</w:t>
      </w:r>
      <w:r w:rsidRPr="00EC2BF2">
        <w:rPr>
          <w:sz w:val="28"/>
          <w:lang w:val="uk-UA"/>
        </w:rPr>
        <w:t xml:space="preserve"> дії.</w:t>
      </w:r>
    </w:p>
    <w:p w14:paraId="51DC9297" w14:textId="77777777" w:rsidR="00465F06" w:rsidRPr="00BA57F6" w:rsidRDefault="00465F06" w:rsidP="00465F06">
      <w:pPr>
        <w:pStyle w:val="a9"/>
        <w:rPr>
          <w:rFonts w:hint="eastAsia"/>
          <w:sz w:val="28"/>
          <w:lang w:val="uk-UA"/>
        </w:rPr>
      </w:pPr>
    </w:p>
    <w:p w14:paraId="15F09D93" w14:textId="77777777" w:rsidR="00465F06" w:rsidRPr="00BA57F6" w:rsidRDefault="00465F06" w:rsidP="00465F06">
      <w:pPr>
        <w:widowControl w:val="0"/>
        <w:tabs>
          <w:tab w:val="left" w:pos="1134"/>
          <w:tab w:val="left" w:pos="1617"/>
        </w:tabs>
        <w:suppressAutoHyphens w:val="0"/>
        <w:autoSpaceDE w:val="0"/>
        <w:autoSpaceDN w:val="0"/>
        <w:ind w:right="135"/>
        <w:jc w:val="center"/>
        <w:rPr>
          <w:rFonts w:hint="eastAsia"/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14:paraId="4AD9C766" w14:textId="77777777" w:rsidR="00465F06" w:rsidRPr="007C79CD" w:rsidRDefault="00465F06" w:rsidP="00465F06">
      <w:pPr>
        <w:pStyle w:val="a9"/>
        <w:tabs>
          <w:tab w:val="left" w:pos="1134"/>
        </w:tabs>
        <w:ind w:left="0" w:firstLine="567"/>
        <w:rPr>
          <w:rFonts w:hint="eastAsia"/>
          <w:lang w:val="uk-UA"/>
        </w:rPr>
      </w:pPr>
    </w:p>
    <w:p w14:paraId="1FC37A56" w14:textId="77777777" w:rsidR="00465F06" w:rsidRPr="001F2BDA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  <w:tab w:val="left" w:pos="1560"/>
        </w:tabs>
        <w:suppressAutoHyphens w:val="0"/>
        <w:autoSpaceDE w:val="0"/>
        <w:autoSpaceDN w:val="0"/>
        <w:ind w:left="0" w:right="136" w:firstLine="567"/>
        <w:contextualSpacing w:val="0"/>
        <w:jc w:val="both"/>
        <w:rPr>
          <w:rFonts w:hint="eastAsia"/>
          <w:sz w:val="28"/>
          <w:lang w:val="uk-UA"/>
        </w:rPr>
      </w:pPr>
      <w:r w:rsidRPr="00EC2BF2">
        <w:rPr>
          <w:sz w:val="28"/>
          <w:lang w:val="uk-UA"/>
        </w:rPr>
        <w:t>Контроль за додержанням цього Порядку здійснюють органи виконавчої влади відповідно до повноважень.</w:t>
      </w:r>
    </w:p>
    <w:p w14:paraId="2938E666" w14:textId="77777777" w:rsidR="00465F06" w:rsidRPr="007C79CD" w:rsidRDefault="00465F06" w:rsidP="00465F06">
      <w:pPr>
        <w:pStyle w:val="a9"/>
        <w:ind w:left="0" w:firstLine="567"/>
        <w:rPr>
          <w:rFonts w:hint="eastAsia"/>
          <w:lang w:val="uk-UA"/>
        </w:rPr>
      </w:pPr>
    </w:p>
    <w:p w14:paraId="06EB9087" w14:textId="77777777" w:rsidR="00465F06" w:rsidRDefault="00465F06" w:rsidP="00465F06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ind w:left="0" w:right="135" w:firstLine="567"/>
        <w:contextualSpacing w:val="0"/>
        <w:jc w:val="both"/>
        <w:rPr>
          <w:rFonts w:hint="eastAsia"/>
          <w:sz w:val="28"/>
          <w:lang w:val="uk-UA"/>
        </w:rPr>
      </w:pPr>
      <w:r w:rsidRPr="00EC2BF2">
        <w:rPr>
          <w:sz w:val="28"/>
          <w:lang w:val="uk-UA"/>
        </w:rPr>
        <w:t>Рекламні засоби, розміщені з порушенням вимог цього Порядку, підлягають демонтажу.</w:t>
      </w:r>
    </w:p>
    <w:p w14:paraId="16144ABC" w14:textId="77777777" w:rsidR="00465F06" w:rsidRPr="008243EE" w:rsidRDefault="00465F06" w:rsidP="00465F06">
      <w:pPr>
        <w:pStyle w:val="a9"/>
        <w:widowControl w:val="0"/>
        <w:tabs>
          <w:tab w:val="left" w:pos="1134"/>
        </w:tabs>
        <w:suppressAutoHyphens w:val="0"/>
        <w:autoSpaceDE w:val="0"/>
        <w:autoSpaceDN w:val="0"/>
        <w:ind w:left="567" w:right="135"/>
        <w:contextualSpacing w:val="0"/>
        <w:jc w:val="both"/>
        <w:rPr>
          <w:rFonts w:hint="eastAsia"/>
          <w:sz w:val="16"/>
          <w:szCs w:val="16"/>
          <w:lang w:val="uk-UA"/>
        </w:rPr>
      </w:pPr>
    </w:p>
    <w:p w14:paraId="2383D0E9" w14:textId="77777777" w:rsidR="00465F06" w:rsidRDefault="00465F06" w:rsidP="00465F06">
      <w:pPr>
        <w:pStyle w:val="ae"/>
        <w:ind w:left="0" w:right="135" w:firstLine="567"/>
        <w:jc w:val="both"/>
      </w:pPr>
      <w:r w:rsidRPr="00EC2BF2">
        <w:t xml:space="preserve">Демонтаж таких засобів у межах смуги відведення автомобільних доріг здійснюється за рішенням </w:t>
      </w:r>
      <w:r>
        <w:t>Державного агентства відновлення та розвитку інфраструктури України</w:t>
      </w:r>
      <w:r w:rsidRPr="00EC2BF2">
        <w:t xml:space="preserve"> за поданням</w:t>
      </w:r>
      <w:r>
        <w:t xml:space="preserve"> </w:t>
      </w:r>
      <w:r w:rsidRPr="00970903">
        <w:t>Харківської обласної державної адміністрації (Харківської обласної військової адміністрації).</w:t>
      </w:r>
      <w:r>
        <w:t xml:space="preserve"> </w:t>
      </w:r>
    </w:p>
    <w:p w14:paraId="12F2407B" w14:textId="77777777" w:rsidR="00465F06" w:rsidRPr="00FD2645" w:rsidRDefault="00465F06" w:rsidP="00465F06">
      <w:pPr>
        <w:pStyle w:val="ae"/>
        <w:ind w:left="0" w:right="135" w:firstLine="567"/>
        <w:jc w:val="both"/>
        <w:rPr>
          <w:sz w:val="24"/>
          <w:szCs w:val="24"/>
        </w:rPr>
      </w:pPr>
    </w:p>
    <w:p w14:paraId="72A06D3F" w14:textId="77777777" w:rsidR="00465F06" w:rsidRPr="007C79CD" w:rsidRDefault="00465F06" w:rsidP="00465F06">
      <w:pPr>
        <w:pStyle w:val="ae"/>
        <w:ind w:left="0" w:right="135" w:firstLine="567"/>
        <w:jc w:val="both"/>
      </w:pPr>
      <w:r w:rsidRPr="007C09F6">
        <w:t>19. Відмову у видачі, переоформленні, припиненні дії дозволу може бути оскаржено у порядку передбаченому Законом України «Про адміністративну процедуру».</w:t>
      </w:r>
    </w:p>
    <w:p w14:paraId="0F8BFD6E" w14:textId="77777777" w:rsidR="00465F06" w:rsidRDefault="00465F06" w:rsidP="00465F06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lang w:val="uk-UA"/>
        </w:rPr>
      </w:pPr>
    </w:p>
    <w:p w14:paraId="08861C09" w14:textId="77777777" w:rsidR="00465F06" w:rsidRDefault="00465F06" w:rsidP="00465F06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lang w:val="uk-UA"/>
        </w:rPr>
      </w:pPr>
    </w:p>
    <w:p w14:paraId="1BEE4C27" w14:textId="77777777" w:rsidR="00465F06" w:rsidRDefault="00465F06" w:rsidP="00465F06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lang w:val="uk-UA"/>
        </w:rPr>
      </w:pPr>
    </w:p>
    <w:p w14:paraId="1FEC4791" w14:textId="77777777" w:rsidR="00465F06" w:rsidRDefault="00465F06" w:rsidP="00465F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BF2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стратегічних</w:t>
      </w:r>
    </w:p>
    <w:p w14:paraId="46823F85" w14:textId="77777777" w:rsidR="00465F06" w:rsidRPr="00EC2BF2" w:rsidRDefault="00465F06" w:rsidP="00465F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BF2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комунікацій Харківської обласної </w:t>
      </w:r>
    </w:p>
    <w:p w14:paraId="07443C1F" w14:textId="0DCBB3DA" w:rsidR="00584C69" w:rsidRDefault="00465F06" w:rsidP="00465F06">
      <w:r w:rsidRPr="00EC2BF2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Ірина ЩЕРБАКОВА</w:t>
      </w:r>
    </w:p>
    <w:sectPr w:rsidR="00584C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4CC9"/>
    <w:multiLevelType w:val="hybridMultilevel"/>
    <w:tmpl w:val="115A2F3A"/>
    <w:lvl w:ilvl="0" w:tplc="24E02E8C">
      <w:start w:val="1"/>
      <w:numFmt w:val="decimal"/>
      <w:lvlText w:val="%1."/>
      <w:lvlJc w:val="left"/>
      <w:pPr>
        <w:ind w:left="559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966522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59A0C72E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E78C8C7E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3CFE6742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B41E51D0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EAD0D056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154AFE7E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DD886D82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55044501"/>
    <w:multiLevelType w:val="hybridMultilevel"/>
    <w:tmpl w:val="D8B8C038"/>
    <w:lvl w:ilvl="0" w:tplc="7908B290">
      <w:start w:val="1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840852080">
    <w:abstractNumId w:val="0"/>
  </w:num>
  <w:num w:numId="2" w16cid:durableId="133283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69"/>
    <w:rsid w:val="00465F06"/>
    <w:rsid w:val="004A4A24"/>
    <w:rsid w:val="0058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E86A"/>
  <w15:chartTrackingRefBased/>
  <w15:docId w15:val="{7D81CE73-B562-44B4-9B8E-DD31CD29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06"/>
    <w:pPr>
      <w:suppressAutoHyphens/>
      <w:spacing w:after="0" w:line="240" w:lineRule="auto"/>
    </w:pPr>
    <w:rPr>
      <w:rFonts w:ascii="Liberation Serif" w:eastAsia="SimSun" w:hAnsi="Liberation Serif" w:cs="Arial Unicode MS"/>
      <w:kern w:val="1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C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C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4C6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584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C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4C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4C6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465F06"/>
    <w:pPr>
      <w:widowControl w:val="0"/>
      <w:suppressAutoHyphens w:val="0"/>
      <w:autoSpaceDE w:val="0"/>
      <w:autoSpaceDN w:val="0"/>
      <w:ind w:left="143"/>
    </w:pPr>
    <w:rPr>
      <w:rFonts w:ascii="Times New Roman" w:eastAsia="Times New Roman" w:hAnsi="Times New Roman" w:cs="Times New Roman"/>
      <w:kern w:val="0"/>
      <w:sz w:val="28"/>
      <w:szCs w:val="28"/>
      <w:lang w:val="uk-UA" w:eastAsia="en-US" w:bidi="ar-SA"/>
    </w:rPr>
  </w:style>
  <w:style w:type="character" w:customStyle="1" w:styleId="af">
    <w:name w:val="Основний текст Знак"/>
    <w:basedOn w:val="a0"/>
    <w:link w:val="ae"/>
    <w:uiPriority w:val="1"/>
    <w:rsid w:val="00465F0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0">
    <w:name w:val="Emphasis"/>
    <w:basedOn w:val="a0"/>
    <w:uiPriority w:val="20"/>
    <w:qFormat/>
    <w:rsid w:val="00465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2862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70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270/96-%D0%B2%D1%80" TargetMode="External"/><Relationship Id="rId5" Type="http://schemas.openxmlformats.org/officeDocument/2006/relationships/hyperlink" Target="http://zakon3.rada.gov.ua/laws/show/2806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6770</Characters>
  <Application>Microsoft Office Word</Application>
  <DocSecurity>0</DocSecurity>
  <Lines>193</Lines>
  <Paragraphs>55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ІВАНОВА</dc:creator>
  <cp:keywords/>
  <dc:description/>
  <cp:lastModifiedBy>Ірина В. ІВАНОВА</cp:lastModifiedBy>
  <cp:revision>2</cp:revision>
  <dcterms:created xsi:type="dcterms:W3CDTF">2026-06-10T12:07:00Z</dcterms:created>
  <dcterms:modified xsi:type="dcterms:W3CDTF">2026-06-10T12:08:00Z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2026-06-10T12:08:03Z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2ce48035-a2bf-47e6-b3ea-90098dfe0fee</vt:lpwstr>
  </property>
  <property fmtid="{D5CDD505-2E9C-101B-9397-08002B2CF9AE}" pid="8" name="MSIP_Label_6137edf4-57c1-4905-bbd0-a54792bce424_ContentBits">
    <vt:lpwstr>0</vt:lpwstr>
  </property>
  <property fmtid="{D5CDD505-2E9C-101B-9397-08002B2CF9AE}" pid="9" name="MSIP_Label_6137edf4-57c1-4905-bbd0-a54792bce424_Tag">
    <vt:lpwstr>10, 3, 0, 1</vt:lpwstr>
  </property>
</Properties>
</file>