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4B" w:rsidRDefault="00D47F4B" w:rsidP="00D47F4B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D47F4B" w:rsidRDefault="00D47F4B" w:rsidP="00D47F4B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АТ «Укргазвидобування» філія ГПУ «</w:t>
      </w:r>
      <w:proofErr w:type="spellStart"/>
      <w:r>
        <w:rPr>
          <w:b/>
          <w:bCs/>
          <w:i/>
          <w:iCs/>
          <w:lang w:val="uk-UA"/>
        </w:rPr>
        <w:t>Шебелинкагазвидобування</w:t>
      </w:r>
      <w:proofErr w:type="spellEnd"/>
      <w:r>
        <w:rPr>
          <w:b/>
          <w:bCs/>
          <w:i/>
          <w:iCs/>
          <w:lang w:val="uk-UA"/>
        </w:rPr>
        <w:t>»</w:t>
      </w:r>
    </w:p>
    <w:p w:rsidR="00D47F4B" w:rsidRDefault="00D47F4B" w:rsidP="00D47F4B">
      <w:pPr>
        <w:spacing w:line="276" w:lineRule="auto"/>
        <w:ind w:right="-45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свердловини №№668, 669, 675, 676, 679 </w:t>
      </w:r>
      <w:proofErr w:type="spellStart"/>
      <w:r>
        <w:rPr>
          <w:b/>
          <w:bCs/>
          <w:i/>
          <w:iCs/>
          <w:lang w:val="uk-UA"/>
        </w:rPr>
        <w:t>Шебелинського</w:t>
      </w:r>
      <w:proofErr w:type="spellEnd"/>
      <w:r>
        <w:rPr>
          <w:b/>
          <w:bCs/>
          <w:i/>
          <w:iCs/>
          <w:lang w:val="uk-UA"/>
        </w:rPr>
        <w:t xml:space="preserve"> ГКР</w:t>
      </w:r>
    </w:p>
    <w:p w:rsidR="00D47F4B" w:rsidRDefault="00D47F4B" w:rsidP="00D47F4B">
      <w:pPr>
        <w:ind w:right="-45" w:firstLine="708"/>
        <w:jc w:val="both"/>
        <w:rPr>
          <w:lang w:val="uk-UA"/>
        </w:rPr>
      </w:pPr>
      <w:r>
        <w:rPr>
          <w:lang w:val="uk-UA"/>
        </w:rPr>
        <w:t>Повне найменування суб’єкта господарювання - Акціонерне товариство «Укргазвидобування» філія газопромислове управління «</w:t>
      </w:r>
      <w:proofErr w:type="spellStart"/>
      <w:r>
        <w:rPr>
          <w:lang w:val="uk-UA"/>
        </w:rPr>
        <w:t>Шебелинкагазвидобування</w:t>
      </w:r>
      <w:proofErr w:type="spellEnd"/>
      <w:r>
        <w:rPr>
          <w:lang w:val="uk-UA"/>
        </w:rPr>
        <w:t xml:space="preserve">» свердловини </w:t>
      </w:r>
      <w:r w:rsidRPr="00D47F4B">
        <w:rPr>
          <w:lang w:val="uk-UA"/>
        </w:rPr>
        <w:t xml:space="preserve">№№668, 669, 675, 676, 679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газоконденсатного родовища.</w:t>
      </w:r>
    </w:p>
    <w:p w:rsidR="00D47F4B" w:rsidRDefault="00D47F4B" w:rsidP="00D47F4B">
      <w:pPr>
        <w:pStyle w:val="2328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Скорочене найменування суб’єкта господарювання - АТ «Укргазвидобування» філія ГПУ «</w:t>
      </w:r>
      <w:proofErr w:type="spellStart"/>
      <w:r>
        <w:rPr>
          <w:lang w:val="uk-UA"/>
        </w:rPr>
        <w:t>Шебелинкагазвидобування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</w:t>
      </w:r>
      <w:r w:rsidRPr="00D47F4B">
        <w:rPr>
          <w:lang w:val="uk-UA"/>
        </w:rPr>
        <w:t xml:space="preserve">№№668, 669, 675, 676, 679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ГКР.</w:t>
      </w:r>
    </w:p>
    <w:p w:rsidR="00D47F4B" w:rsidRDefault="00D47F4B" w:rsidP="00D47F4B">
      <w:pPr>
        <w:pStyle w:val="2328"/>
        <w:widowControl w:val="0"/>
        <w:spacing w:before="0" w:beforeAutospacing="0" w:after="0" w:afterAutospacing="0"/>
        <w:ind w:left="708"/>
        <w:jc w:val="both"/>
        <w:rPr>
          <w:sz w:val="28"/>
          <w:szCs w:val="28"/>
          <w:u w:val="single"/>
          <w:lang w:val="uk-UA"/>
        </w:rPr>
      </w:pPr>
      <w:r>
        <w:rPr>
          <w:lang w:val="uk-UA"/>
        </w:rPr>
        <w:t>Ідентифікаційний код – 30019775.</w:t>
      </w:r>
    </w:p>
    <w:p w:rsidR="00D47F4B" w:rsidRDefault="00D47F4B" w:rsidP="00D47F4B">
      <w:pPr>
        <w:ind w:firstLine="708"/>
        <w:jc w:val="both"/>
        <w:rPr>
          <w:lang w:val="uk-UA"/>
        </w:rPr>
      </w:pPr>
      <w:r>
        <w:rPr>
          <w:lang w:val="uk-UA"/>
        </w:rPr>
        <w:t xml:space="preserve">Юридична адреса: </w:t>
      </w:r>
      <w:smartTag w:uri="urn:schemas-microsoft-com:office:smarttags" w:element="metricconverter">
        <w:smartTagPr>
          <w:attr w:name="ProductID" w:val="04053, м"/>
        </w:smartTagPr>
        <w:r>
          <w:rPr>
            <w:lang w:val="uk-UA"/>
          </w:rPr>
          <w:t>04053, м</w:t>
        </w:r>
      </w:smartTag>
      <w:r>
        <w:rPr>
          <w:lang w:val="uk-UA"/>
        </w:rPr>
        <w:t>. Київ, Шевченківський р-н, вул. </w:t>
      </w:r>
      <w:proofErr w:type="spellStart"/>
      <w:r>
        <w:rPr>
          <w:lang w:val="uk-UA"/>
        </w:rPr>
        <w:t>Кудрявська</w:t>
      </w:r>
      <w:proofErr w:type="spellEnd"/>
      <w:r>
        <w:rPr>
          <w:lang w:val="uk-UA"/>
        </w:rPr>
        <w:t xml:space="preserve">, 26/28; 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.: (05749) 93372; E-</w:t>
      </w:r>
      <w:proofErr w:type="spellStart"/>
      <w:r>
        <w:rPr>
          <w:lang w:val="uk-UA"/>
        </w:rPr>
        <w:t>mail</w:t>
      </w:r>
      <w:proofErr w:type="spellEnd"/>
      <w:r>
        <w:rPr>
          <w:lang w:val="uk-UA"/>
        </w:rPr>
        <w:t xml:space="preserve">: </w:t>
      </w:r>
      <w:hyperlink r:id="rId4" w:history="1">
        <w:r>
          <w:rPr>
            <w:rStyle w:val="a3"/>
            <w:color w:val="auto"/>
            <w:u w:val="none"/>
            <w:lang w:val="uk-UA"/>
          </w:rPr>
          <w:t>office@ugv.com.ua</w:t>
        </w:r>
      </w:hyperlink>
      <w:r>
        <w:rPr>
          <w:lang w:val="uk-UA"/>
        </w:rPr>
        <w:t>.</w:t>
      </w:r>
    </w:p>
    <w:p w:rsidR="00D47F4B" w:rsidRDefault="00D47F4B" w:rsidP="00D47F4B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Метою отримання дозволу на викиди забруднюючих речовин в атмосферне повітря для існуючого об’єкту є здійснення господарської діяльності, яка пов'язана з викидами забруднюючих речовин в атмосферне повітря, для забезпечення виконання вимог, передбачених нормативами екологічної безпеки у галузі охорони атмосферного повітря. </w:t>
      </w:r>
    </w:p>
    <w:p w:rsidR="00D47F4B" w:rsidRDefault="00D47F4B" w:rsidP="00D47F4B">
      <w:pPr>
        <w:ind w:right="-45"/>
        <w:jc w:val="both"/>
        <w:rPr>
          <w:lang w:val="uk-UA"/>
        </w:rPr>
      </w:pPr>
      <w:r>
        <w:rPr>
          <w:lang w:val="uk-UA"/>
        </w:rPr>
        <w:t>Об’єкт Акціонерного товариства «Укргазвидобування» філія газопромислове управління «</w:t>
      </w:r>
      <w:proofErr w:type="spellStart"/>
      <w:r>
        <w:rPr>
          <w:lang w:val="uk-UA"/>
        </w:rPr>
        <w:t>Шебелинкагазвидобування</w:t>
      </w:r>
      <w:proofErr w:type="spellEnd"/>
      <w:r>
        <w:rPr>
          <w:lang w:val="uk-UA"/>
        </w:rPr>
        <w:t>» відноситься до переліку видів діяльності який потребує оцінки впливу на довкілля</w:t>
      </w:r>
      <w:r w:rsidR="003A220E">
        <w:rPr>
          <w:lang w:val="uk-UA"/>
        </w:rPr>
        <w:t>:</w:t>
      </w:r>
      <w:r>
        <w:rPr>
          <w:lang w:val="uk-UA"/>
        </w:rPr>
        <w:t xml:space="preserve"> </w:t>
      </w:r>
      <w:r w:rsidR="003A220E" w:rsidRPr="003A220E">
        <w:rPr>
          <w:lang w:val="uk-UA"/>
        </w:rPr>
        <w:t xml:space="preserve">свердловини №№668, 669, 675, 676, 679 </w:t>
      </w:r>
      <w:proofErr w:type="spellStart"/>
      <w:r w:rsidR="003A220E">
        <w:rPr>
          <w:lang w:val="uk-UA"/>
        </w:rPr>
        <w:t>Шебелинського</w:t>
      </w:r>
      <w:proofErr w:type="spellEnd"/>
      <w:r w:rsidR="003A220E">
        <w:rPr>
          <w:lang w:val="uk-UA"/>
        </w:rPr>
        <w:t xml:space="preserve"> ГКР</w:t>
      </w:r>
      <w:r>
        <w:rPr>
          <w:lang w:val="uk-UA"/>
        </w:rPr>
        <w:t xml:space="preserve"> - Висновок від 21.10.2025 року №61/6101-13070/1, реєстраційний номер справи про оцінку впливу на довкілля планованої діяльності  13070.</w:t>
      </w:r>
    </w:p>
    <w:p w:rsidR="00D47F4B" w:rsidRDefault="00D47F4B" w:rsidP="00D47F4B">
      <w:pPr>
        <w:ind w:right="-45" w:firstLine="708"/>
        <w:jc w:val="both"/>
        <w:rPr>
          <w:lang w:val="uk-UA"/>
        </w:rPr>
      </w:pPr>
      <w:r>
        <w:rPr>
          <w:lang w:val="uk-UA"/>
        </w:rPr>
        <w:t xml:space="preserve">Під час експлуатації газоконденсатних свердловин  джерелом утворення викидів забруднюючих речовин в атмосферу є горизонтальна факельна установка, на якій виконується спалювання газу при продувках свердловин та шлейфу, при дослідженнях свердловин з метою визначення параметрів експлуатації, освоєнням свердловин після капітального ремонту та при промивках (поточний ремонт). </w:t>
      </w:r>
    </w:p>
    <w:p w:rsidR="00D47F4B" w:rsidRDefault="00D47F4B" w:rsidP="00D47F4B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№668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Харківська обл., Ізюмський  район, Балаклійська міська територіальна громада, поблизу с. </w:t>
      </w:r>
      <w:proofErr w:type="spellStart"/>
      <w:r>
        <w:rPr>
          <w:lang w:val="uk-UA"/>
        </w:rPr>
        <w:t>Янохіне</w:t>
      </w:r>
      <w:proofErr w:type="spellEnd"/>
      <w:r>
        <w:rPr>
          <w:lang w:val="uk-UA"/>
        </w:rPr>
        <w:t>, викидаються наступні забруднюючі речовини: оксиди азоту (оксид та діоксид азоту) в перерахунку на діоксид азоту - 0,083 т/рік; вуглецю оксид – 0,556 т/рік; сажа – 0,056 т/рік та парникові гази. Валовий викид – 0,695 т/рік.</w:t>
      </w:r>
    </w:p>
    <w:p w:rsidR="00D47F4B" w:rsidRDefault="00D47F4B" w:rsidP="00D47F4B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№669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Харківська обл., Ізюмський  район, Балаклійська міська територіальна громада, поблизу с. </w:t>
      </w:r>
      <w:proofErr w:type="spellStart"/>
      <w:r>
        <w:rPr>
          <w:lang w:val="uk-UA"/>
        </w:rPr>
        <w:t>Мілова</w:t>
      </w:r>
      <w:proofErr w:type="spellEnd"/>
      <w:r>
        <w:rPr>
          <w:lang w:val="uk-UA"/>
        </w:rPr>
        <w:t>, викидаються наступні забруднюючі речовини: оксиди азоту (оксид та діоксид азоту) в перерахунку на діоксид азоту - 0,090 т/рік; вуглецю оксид – 0,600 т/рік; сажа – 0,060 т/рік та парникові гази. Валовий викид – 0,750 т/рік.</w:t>
      </w:r>
    </w:p>
    <w:p w:rsidR="00EB7E18" w:rsidRDefault="00EB7E18" w:rsidP="00EB7E18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№675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Харківська обл., Ізюмський  район, Балаклійська міська територіальна громада, поблизу с. </w:t>
      </w:r>
      <w:proofErr w:type="spellStart"/>
      <w:r>
        <w:rPr>
          <w:lang w:val="uk-UA"/>
        </w:rPr>
        <w:t>Глазунівка</w:t>
      </w:r>
      <w:proofErr w:type="spellEnd"/>
      <w:r>
        <w:rPr>
          <w:lang w:val="uk-UA"/>
        </w:rPr>
        <w:t>, викидаються наступні забруднюючі речовини: оксиди азоту (оксид та діоксид азоту) в перерахунку на діоксид азоту - 0,090 т/рік; вуглецю оксид – 0,600 т/рік; сажа – 0,060 т/рік та парникові гази. Валовий викид – 0,750 т/рік.</w:t>
      </w:r>
    </w:p>
    <w:p w:rsidR="00F57819" w:rsidRDefault="00F57819" w:rsidP="00F57819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№676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Харківська обл., Ізюмський  район, Балаклійська міська територіальна громада, поблизу с. </w:t>
      </w:r>
      <w:proofErr w:type="spellStart"/>
      <w:r>
        <w:rPr>
          <w:lang w:val="uk-UA"/>
        </w:rPr>
        <w:t>Глазунівка</w:t>
      </w:r>
      <w:proofErr w:type="spellEnd"/>
      <w:r>
        <w:rPr>
          <w:lang w:val="uk-UA"/>
        </w:rPr>
        <w:t>, викидаються наступні забруднюючі речовини: оксиди азоту (оксид та діоксид азоту) в перерахунку на діоксид азоту - 0,070 т/рік; вуглецю оксид – 0,467 т/рік; сажа – 0,047 т/рік та парникові гази. Валовий викид – 0,584 т/рік.</w:t>
      </w:r>
    </w:p>
    <w:p w:rsidR="00D30E6D" w:rsidRDefault="00D30E6D" w:rsidP="00D30E6D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№679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Харківська обл., Ізюмський район, Балаклійська міська територіальна громада, поблизу с. </w:t>
      </w:r>
      <w:proofErr w:type="spellStart"/>
      <w:r>
        <w:rPr>
          <w:lang w:val="uk-UA"/>
        </w:rPr>
        <w:t>Соколівка</w:t>
      </w:r>
      <w:proofErr w:type="spellEnd"/>
      <w:r>
        <w:rPr>
          <w:lang w:val="uk-UA"/>
        </w:rPr>
        <w:t>, викидаються наступні забруднюючі речовини: оксиди азоту (оксид та діоксид азоту) в перерахунку на діоксид азоту - 0,080 т/рік; вуглецю оксид – 0,533 т/рік; сажа – 0,053 т/рік та парникові гази. Валовий викид – 0,666 т/рік.</w:t>
      </w:r>
    </w:p>
    <w:p w:rsidR="00D47F4B" w:rsidRDefault="00D47F4B" w:rsidP="00D47F4B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Об'єкт</w:t>
      </w:r>
      <w:r w:rsidR="003A220E">
        <w:rPr>
          <w:lang w:val="uk-UA"/>
        </w:rPr>
        <w:t>и віднося</w:t>
      </w:r>
      <w:r>
        <w:rPr>
          <w:lang w:val="uk-UA"/>
        </w:rPr>
        <w:t>тьс</w:t>
      </w:r>
      <w:r w:rsidR="003A220E">
        <w:rPr>
          <w:lang w:val="uk-UA"/>
        </w:rPr>
        <w:t>я до третьої групи та не підлягають</w:t>
      </w:r>
      <w:r>
        <w:rPr>
          <w:lang w:val="uk-UA"/>
        </w:rPr>
        <w:t xml:space="preserve"> взяттю на Державний облік. На території об'єкт</w:t>
      </w:r>
      <w:r w:rsidR="003A220E">
        <w:rPr>
          <w:lang w:val="uk-UA"/>
        </w:rPr>
        <w:t>ів</w:t>
      </w:r>
      <w:r>
        <w:rPr>
          <w:lang w:val="uk-UA"/>
        </w:rPr>
        <w:t xml:space="preserve"> не має виробництв або технологічного устаткування, на яких повинні впроваджуватися найкращі доступні технології та методи керування та джерел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речовин. Заходи щодо впровадження найкращих існуючих технологій та заходи щодо скорочення викидів на підприємстві не передбачаються.</w:t>
      </w:r>
    </w:p>
    <w:p w:rsidR="00D47F4B" w:rsidRDefault="00D47F4B" w:rsidP="00D47F4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матеріалів що обґрунтовують обсяги викидів забруднюючих речовин, на об’єкт</w:t>
      </w:r>
      <w:r w:rsidR="003A220E">
        <w:rPr>
          <w:rFonts w:ascii="Times New Roman" w:hAnsi="Times New Roman"/>
          <w:sz w:val="24"/>
          <w:szCs w:val="24"/>
        </w:rPr>
        <w:t>ах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не має перевищень встановлених законодавством нормативів, а також згідно з результатами розрахунків розсіювання забруднюючих речовин в атмосферному повітрі, встановлено, що перевищень ГДК на межі житлової забудови та на межі СЗЗ по вмісту забруднюючих речовин не має. Пропозиції щодо дозволених обсягів викидів відповідають чинному законодавству.</w:t>
      </w:r>
    </w:p>
    <w:p w:rsidR="00D47F4B" w:rsidRDefault="00D47F4B" w:rsidP="00D47F4B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Зауваження та пропозиції </w:t>
      </w:r>
      <w:r>
        <w:rPr>
          <w:rFonts w:ascii="Times New Roman" w:hAnsi="Times New Roman"/>
          <w:i/>
          <w:iCs/>
          <w:sz w:val="24"/>
          <w:szCs w:val="24"/>
        </w:rPr>
        <w:t xml:space="preserve">просимо надсилати протягом 30 календарних днів з дати публікації повідомлення до Харківської обласної військової адміністрації за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: 61002, м. Харків, вул. Сумська, 64,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тел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.(057)7066853,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E-</w:t>
      </w: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mail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>: </w:t>
      </w:r>
      <w:hyperlink r:id="rId5" w:history="1">
        <w:r>
          <w:rPr>
            <w:rStyle w:val="a3"/>
            <w:rFonts w:ascii="Times New Roman" w:hAnsi="Times New Roman"/>
            <w:i/>
            <w:sz w:val="24"/>
            <w:szCs w:val="24"/>
          </w:rPr>
          <w:t>obladm@kharkivoda.gov.ua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 w:rsidR="00563431" w:rsidRDefault="00563431"/>
    <w:sectPr w:rsidR="00563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10"/>
    <w:rsid w:val="003A220E"/>
    <w:rsid w:val="00563431"/>
    <w:rsid w:val="005F4C10"/>
    <w:rsid w:val="00D30E6D"/>
    <w:rsid w:val="00D47F4B"/>
    <w:rsid w:val="00EB7E18"/>
    <w:rsid w:val="00F5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AA067E"/>
  <w15:chartTrackingRefBased/>
  <w15:docId w15:val="{115D7DCA-642C-4466-8C83-D980A4E0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7F4B"/>
    <w:rPr>
      <w:color w:val="0000FF"/>
      <w:u w:val="single"/>
    </w:rPr>
  </w:style>
  <w:style w:type="paragraph" w:styleId="a4">
    <w:name w:val="No Spacing"/>
    <w:uiPriority w:val="1"/>
    <w:qFormat/>
    <w:rsid w:val="00D47F4B"/>
    <w:pPr>
      <w:widowControl w:val="0"/>
      <w:spacing w:after="0" w:line="240" w:lineRule="auto"/>
      <w:ind w:firstLine="440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customStyle="1" w:styleId="2328">
    <w:name w:val="2328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"/>
    <w:rsid w:val="00D47F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ladm@kharkivoda.gov.ua" TargetMode="External"/><Relationship Id="rId4" Type="http://schemas.openxmlformats.org/officeDocument/2006/relationships/hyperlink" Target="mailto:office@ugv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Діденко Олександр Миколайович</dc:creator>
  <cp:keywords/>
  <dc:description/>
  <cp:lastModifiedBy>Діденко Олександр Миколайович</cp:lastModifiedBy>
  <cp:revision>4</cp:revision>
  <dcterms:created xsi:type="dcterms:W3CDTF">2025-11-13T12:15:00Z</dcterms:created>
  <dcterms:modified xsi:type="dcterms:W3CDTF">2025-11-13T13:08:00Z</dcterms:modified>
</cp:coreProperties>
</file>