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D93B7" w14:textId="77777777" w:rsidR="00A33970" w:rsidRPr="00BF117B" w:rsidRDefault="00A33970" w:rsidP="00A3397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BF117B">
        <w:rPr>
          <w:rFonts w:ascii="Times New Roman" w:hAnsi="Times New Roman" w:cs="Times New Roman"/>
          <w:b/>
          <w:bCs/>
          <w:sz w:val="26"/>
          <w:szCs w:val="26"/>
          <w:lang w:val="uk-UA"/>
        </w:rPr>
        <w:t>ПОВІДОМЛЕННЯ ПРО НАМІР ОТРИМАТИ ДОЗВІЛ НА ВИКИДИ</w:t>
      </w:r>
    </w:p>
    <w:p w14:paraId="3FA8BF3A" w14:textId="77777777" w:rsidR="00A33970" w:rsidRDefault="00A33970" w:rsidP="00A3397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ТОВАРИСТВО З ОБМЕЖЕНОЮ ВІДПОВІДАЛЬНІСТЮ «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КОВʼЯГІВСЬКЕ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(ТОВ «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КОВʼЯГІВСЬКЕ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», код ЄДРПОУ </w:t>
      </w:r>
      <w:r w:rsidRPr="00343B34">
        <w:rPr>
          <w:rFonts w:ascii="Times New Roman" w:hAnsi="Times New Roman" w:cs="Times New Roman"/>
          <w:sz w:val="26"/>
          <w:szCs w:val="26"/>
          <w:lang w:val="uk-UA"/>
        </w:rPr>
        <w:t>05521620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юридична адреса: </w:t>
      </w:r>
      <w:r w:rsidRPr="00F919AE">
        <w:rPr>
          <w:rFonts w:ascii="Times New Roman" w:hAnsi="Times New Roman" w:cs="Times New Roman"/>
          <w:sz w:val="26"/>
          <w:szCs w:val="26"/>
          <w:lang w:val="uk-UA"/>
        </w:rPr>
        <w:t xml:space="preserve">63021, Харківська </w:t>
      </w:r>
      <w:r>
        <w:rPr>
          <w:rFonts w:ascii="Times New Roman" w:hAnsi="Times New Roman" w:cs="Times New Roman"/>
          <w:sz w:val="26"/>
          <w:szCs w:val="26"/>
          <w:lang w:val="uk-UA"/>
        </w:rPr>
        <w:t>обл.</w:t>
      </w:r>
      <w:r w:rsidRPr="00F919AE">
        <w:rPr>
          <w:rFonts w:ascii="Times New Roman" w:hAnsi="Times New Roman" w:cs="Times New Roman"/>
          <w:sz w:val="26"/>
          <w:szCs w:val="26"/>
          <w:lang w:val="uk-UA"/>
        </w:rPr>
        <w:t xml:space="preserve">, Богодухівський </w:t>
      </w:r>
      <w:r>
        <w:rPr>
          <w:rFonts w:ascii="Times New Roman" w:hAnsi="Times New Roman" w:cs="Times New Roman"/>
          <w:sz w:val="26"/>
          <w:szCs w:val="26"/>
          <w:lang w:val="uk-UA"/>
        </w:rPr>
        <w:t>р-н</w:t>
      </w:r>
      <w:r w:rsidRPr="00F919AE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>с-ще</w:t>
      </w:r>
      <w:r w:rsidRPr="00F919A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F919AE">
        <w:rPr>
          <w:rFonts w:ascii="Times New Roman" w:hAnsi="Times New Roman" w:cs="Times New Roman"/>
          <w:sz w:val="26"/>
          <w:szCs w:val="26"/>
          <w:lang w:val="uk-UA"/>
        </w:rPr>
        <w:t>Ков</w:t>
      </w:r>
      <w:r>
        <w:rPr>
          <w:rFonts w:ascii="Times New Roman" w:hAnsi="Times New Roman" w:cs="Times New Roman"/>
          <w:sz w:val="26"/>
          <w:szCs w:val="26"/>
          <w:lang w:val="uk-UA"/>
        </w:rPr>
        <w:t>ʼ</w:t>
      </w:r>
      <w:r w:rsidRPr="00F919AE">
        <w:rPr>
          <w:rFonts w:ascii="Times New Roman" w:hAnsi="Times New Roman" w:cs="Times New Roman"/>
          <w:sz w:val="26"/>
          <w:szCs w:val="26"/>
          <w:lang w:val="uk-UA"/>
        </w:rPr>
        <w:t>яги</w:t>
      </w:r>
      <w:proofErr w:type="spellEnd"/>
      <w:r w:rsidRPr="00F919AE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>вул. </w:t>
      </w:r>
      <w:r w:rsidRPr="00F919AE">
        <w:rPr>
          <w:rFonts w:ascii="Times New Roman" w:hAnsi="Times New Roman" w:cs="Times New Roman"/>
          <w:sz w:val="26"/>
          <w:szCs w:val="26"/>
          <w:lang w:val="uk-UA"/>
        </w:rPr>
        <w:t xml:space="preserve">Заводська, </w:t>
      </w:r>
      <w:r w:rsidRPr="00343B34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т</w:t>
      </w:r>
      <w:r w:rsidRPr="00BF117B">
        <w:rPr>
          <w:rFonts w:ascii="Times New Roman" w:hAnsi="Times New Roman" w:cs="Times New Roman"/>
          <w:sz w:val="26"/>
          <w:szCs w:val="26"/>
          <w:lang w:val="uk-UA"/>
        </w:rPr>
        <w:t>.+</w:t>
      </w:r>
      <w:r w:rsidRPr="00577393">
        <w:rPr>
          <w:rFonts w:ascii="Times New Roman" w:hAnsi="Times New Roman" w:cs="Times New Roman"/>
          <w:sz w:val="26"/>
          <w:szCs w:val="26"/>
          <w:lang w:val="uk-UA"/>
        </w:rPr>
        <w:t>38 (057) 536-71-90</w:t>
      </w:r>
      <w:r w:rsidRPr="00BF117B">
        <w:rPr>
          <w:rFonts w:ascii="Times New Roman" w:hAnsi="Times New Roman" w:cs="Times New Roman"/>
          <w:sz w:val="26"/>
          <w:szCs w:val="26"/>
          <w:lang w:val="uk-UA"/>
        </w:rPr>
        <w:t>, e-</w:t>
      </w:r>
      <w:proofErr w:type="spellStart"/>
      <w:r w:rsidRPr="00BF117B">
        <w:rPr>
          <w:rFonts w:ascii="Times New Roman" w:hAnsi="Times New Roman" w:cs="Times New Roman"/>
          <w:sz w:val="26"/>
          <w:szCs w:val="26"/>
          <w:lang w:val="uk-UA"/>
        </w:rPr>
        <w:t>mail</w:t>
      </w:r>
      <w:proofErr w:type="spellEnd"/>
      <w:r w:rsidRPr="00BF117B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vitaliy</w:t>
      </w:r>
      <w:proofErr w:type="spellEnd"/>
      <w:r w:rsidRPr="00343B34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svyr</w:t>
      </w:r>
      <w:proofErr w:type="spellEnd"/>
      <w:r w:rsidRPr="00343B34"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agromino</w:t>
      </w:r>
      <w:proofErr w:type="spellEnd"/>
      <w:r w:rsidRPr="00343B3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com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) має намір отримати дозвіл на викиди забруднюючих речовин в атмосферне повітря стаціонарними джерелами.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Елеватор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розташовано за адресою: </w:t>
      </w:r>
      <w:r w:rsidRPr="00F919AE">
        <w:rPr>
          <w:rFonts w:ascii="Times New Roman" w:hAnsi="Times New Roman" w:cs="Times New Roman"/>
          <w:sz w:val="26"/>
          <w:szCs w:val="26"/>
          <w:lang w:val="uk-UA"/>
        </w:rPr>
        <w:t xml:space="preserve">63021, Харківська </w:t>
      </w:r>
      <w:r>
        <w:rPr>
          <w:rFonts w:ascii="Times New Roman" w:hAnsi="Times New Roman" w:cs="Times New Roman"/>
          <w:sz w:val="26"/>
          <w:szCs w:val="26"/>
          <w:lang w:val="uk-UA"/>
        </w:rPr>
        <w:t>обл.</w:t>
      </w:r>
      <w:r w:rsidRPr="00F919AE">
        <w:rPr>
          <w:rFonts w:ascii="Times New Roman" w:hAnsi="Times New Roman" w:cs="Times New Roman"/>
          <w:sz w:val="26"/>
          <w:szCs w:val="26"/>
          <w:lang w:val="uk-UA"/>
        </w:rPr>
        <w:t xml:space="preserve">, Богодухівський </w:t>
      </w:r>
      <w:r>
        <w:rPr>
          <w:rFonts w:ascii="Times New Roman" w:hAnsi="Times New Roman" w:cs="Times New Roman"/>
          <w:sz w:val="26"/>
          <w:szCs w:val="26"/>
          <w:lang w:val="uk-UA"/>
        </w:rPr>
        <w:t>р-н</w:t>
      </w:r>
      <w:r w:rsidRPr="00F919AE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>с-ще</w:t>
      </w:r>
      <w:r w:rsidRPr="00F919A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F919AE">
        <w:rPr>
          <w:rFonts w:ascii="Times New Roman" w:hAnsi="Times New Roman" w:cs="Times New Roman"/>
          <w:sz w:val="26"/>
          <w:szCs w:val="26"/>
          <w:lang w:val="uk-UA"/>
        </w:rPr>
        <w:t>Ков</w:t>
      </w:r>
      <w:r>
        <w:rPr>
          <w:rFonts w:ascii="Times New Roman" w:hAnsi="Times New Roman" w:cs="Times New Roman"/>
          <w:sz w:val="26"/>
          <w:szCs w:val="26"/>
          <w:lang w:val="uk-UA"/>
        </w:rPr>
        <w:t>ʼ</w:t>
      </w:r>
      <w:r w:rsidRPr="00F919AE">
        <w:rPr>
          <w:rFonts w:ascii="Times New Roman" w:hAnsi="Times New Roman" w:cs="Times New Roman"/>
          <w:sz w:val="26"/>
          <w:szCs w:val="26"/>
          <w:lang w:val="uk-UA"/>
        </w:rPr>
        <w:t>яги</w:t>
      </w:r>
      <w:proofErr w:type="spellEnd"/>
      <w:r w:rsidRPr="00F919AE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>вул.</w:t>
      </w:r>
      <w:r w:rsidRPr="00F919AE">
        <w:rPr>
          <w:rFonts w:ascii="Times New Roman" w:hAnsi="Times New Roman" w:cs="Times New Roman"/>
          <w:sz w:val="26"/>
          <w:szCs w:val="26"/>
          <w:lang w:val="uk-UA"/>
        </w:rPr>
        <w:t xml:space="preserve"> Заводська, </w:t>
      </w:r>
      <w:r w:rsidRPr="00343B34">
        <w:rPr>
          <w:rFonts w:ascii="Times New Roman" w:hAnsi="Times New Roman" w:cs="Times New Roman"/>
          <w:sz w:val="26"/>
          <w:szCs w:val="26"/>
          <w:lang w:val="uk-UA"/>
        </w:rPr>
        <w:t>11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47BCF58D" w14:textId="77777777" w:rsidR="00A33970" w:rsidRDefault="00A33970" w:rsidP="00A3397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Метою отримання дозволу на викиди є надання права експлуатувати об’єкт, з якого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 та вимог до технологічних процесів у частині обмеження викидів забруднюючих речовин протягом визначеного в дозволі терміну.</w:t>
      </w:r>
    </w:p>
    <w:p w14:paraId="37250820" w14:textId="77777777" w:rsidR="00A33970" w:rsidRDefault="00A33970" w:rsidP="00A3397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Згідно вимог Закону України «Про оцінку впливу на довкілля» діяльність </w:t>
      </w:r>
      <w:r>
        <w:rPr>
          <w:rFonts w:ascii="Times New Roman" w:hAnsi="Times New Roman" w:cs="Times New Roman"/>
          <w:sz w:val="26"/>
          <w:szCs w:val="26"/>
          <w:lang w:val="uk-UA"/>
        </w:rPr>
        <w:t>ТОВ «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КОВʼЯГІВСЬКЕ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не підлягає оцінці впливу на довкілля.</w:t>
      </w:r>
    </w:p>
    <w:p w14:paraId="22B58EAA" w14:textId="77777777" w:rsidR="00A33970" w:rsidRDefault="00A33970" w:rsidP="00A3397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Джерелами утворення забруднюючих речовин є: авторозвантажувачі, сепаратори зерна, зерносушарки, транспортери, норії, бункери з зерновідходами, зерносклади, місця завантаження зернових в авто- та залізничний транспорт, котлоагрегати, зварювальний апарат, металообробні верстати,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бензо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-генератор, дизельна електростанція.</w:t>
      </w:r>
    </w:p>
    <w:p w14:paraId="2A2EDDD6" w14:textId="77777777" w:rsidR="00A33970" w:rsidRDefault="00A33970" w:rsidP="00A3397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Під час роботи технологічного устаткування до атмосферного повітря викидаються: речовини у вигляді суспендованих твердих частинок (мікрочастинки та волокна) – 22,296 т/рік; </w:t>
      </w:r>
      <w:r>
        <w:rPr>
          <w:rFonts w:ascii="Times New Roman" w:hAnsi="Times New Roman" w:cs="Times New Roman"/>
          <w:sz w:val="26"/>
          <w:szCs w:val="26"/>
          <w:lang w:val="uk-UA"/>
        </w:rPr>
        <w:t>оксиди азоту (у перерахунку на діоксид азоту [NO+NO2]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2,4122 т/рік; сірки діоксид – 0,0421 т/рік; оксид вуглецю – 0,466 т/рік; </w:t>
      </w:r>
      <w:r>
        <w:rPr>
          <w:rFonts w:ascii="Times New Roman" w:hAnsi="Times New Roman" w:cs="Times New Roman"/>
          <w:sz w:val="26"/>
          <w:szCs w:val="26"/>
          <w:lang w:val="uk-UA"/>
        </w:rPr>
        <w:t>залізо та його сполуки (у перерахунку на залізо) – 0,000232 т/рік; манган та його сполуки (у перерахунку на діоксид мангану)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0,0000227 т/рік; неметанові леткі органічні сполуки – 0,024 т/рік, метан – 0,5399 т/рік; азоту (1) оксид [N2O] – 0,0028 т/рік; вуглецю діоксид – 1232,64 т/рік.</w:t>
      </w:r>
    </w:p>
    <w:p w14:paraId="6301188E" w14:textId="77777777" w:rsidR="00A33970" w:rsidRDefault="00A33970" w:rsidP="00A3397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Валовий викид без врахування вуглецю діоксиду становить 25,7833 т/рік.</w:t>
      </w:r>
    </w:p>
    <w:p w14:paraId="3C17FA2B" w14:textId="77777777" w:rsidR="00A33970" w:rsidRDefault="00A33970" w:rsidP="00A3397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 ступеню впливу на забруднення атмосферного повітря об’єкт відноситься до другої групи, як об’єкти, який взятий на державний облік і не має виробництв або технологічного устаткування, на яких повинні впроваджуватися найкращі доступні технології та методи керування.</w:t>
      </w:r>
    </w:p>
    <w:p w14:paraId="7EE523C0" w14:textId="77777777" w:rsidR="00A33970" w:rsidRDefault="00A33970" w:rsidP="00A3397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Обсяги викидів забруднюючих речовин відповідають вимогам санітарного законодавства, заходи щодо скорочення викидів забруднюючих речовин в атмосферу та заходи щодо впровадження найкращих існуючих технологій виробництва не передбачені та не розробляються. Пропозиції щодо дозволених обсягів викидів забруднюючих речовин в атмосферне повітря розроблені згідно інструкції про загальні вимоги до оформлення документів.</w:t>
      </w:r>
    </w:p>
    <w:p w14:paraId="37997EAD" w14:textId="70DB6CDA" w:rsidR="00000000" w:rsidRPr="00A33970" w:rsidRDefault="00A33970" w:rsidP="00A3397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 пропозиціями та зауваженнями щодо діяльності підприємства з питань охорони атмосферного повітря звертатися протягом 30 календарних днів з моменту опублікування цього повідомлення до: </w:t>
      </w:r>
      <w:r w:rsidRPr="00A339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Харківської обласної державної адміністрації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: 61200,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м.Харків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вул. Сумська, 64, тел.+38(057) 700-50-14,</w:t>
      </w:r>
      <w:r w:rsidRPr="00A339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е-mail: </w:t>
      </w:r>
      <w:proofErr w:type="spellStart"/>
      <w:r w:rsidR="00343B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obladm</w:t>
      </w:r>
      <w:proofErr w:type="spellEnd"/>
      <w:r w:rsidRPr="00A339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@kharkivoda.gov.ua</w:t>
      </w:r>
    </w:p>
    <w:sectPr w:rsidR="009B709D" w:rsidRPr="00A33970" w:rsidSect="00A3397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970"/>
    <w:rsid w:val="000E2328"/>
    <w:rsid w:val="00125ACD"/>
    <w:rsid w:val="00230B5C"/>
    <w:rsid w:val="002B05F5"/>
    <w:rsid w:val="00343B34"/>
    <w:rsid w:val="003C4249"/>
    <w:rsid w:val="0059106D"/>
    <w:rsid w:val="006B241F"/>
    <w:rsid w:val="00724134"/>
    <w:rsid w:val="0097661F"/>
    <w:rsid w:val="009D3A95"/>
    <w:rsid w:val="00A33970"/>
    <w:rsid w:val="00AB2D24"/>
    <w:rsid w:val="00B24071"/>
    <w:rsid w:val="00F162FB"/>
    <w:rsid w:val="00F6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54CF"/>
  <w15:chartTrackingRefBased/>
  <w15:docId w15:val="{0A5704F2-3860-43CB-A343-9FB04ECF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1898</Words>
  <Characters>1082</Characters>
  <Application>Microsoft Office Word</Application>
  <DocSecurity>0</DocSecurity>
  <Lines>9</Lines>
  <Paragraphs>5</Paragraphs>
  <ScaleCrop>false</ScaleCrop>
  <Company>SPecialiST RePack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 Линник</cp:lastModifiedBy>
  <cp:revision>2</cp:revision>
  <dcterms:created xsi:type="dcterms:W3CDTF">2025-05-02T09:19:00Z</dcterms:created>
  <dcterms:modified xsi:type="dcterms:W3CDTF">2025-05-06T11:35:00Z</dcterms:modified>
</cp:coreProperties>
</file>