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68" w:rsidRPr="00EE4521" w:rsidRDefault="00437D68" w:rsidP="00437D68">
      <w:pPr>
        <w:spacing w:after="0" w:line="240" w:lineRule="auto"/>
        <w:ind w:firstLine="567"/>
        <w:rPr>
          <w:rFonts w:ascii="Times New Roman" w:hAnsi="Times New Roman" w:cs="Times New Roman"/>
          <w:sz w:val="28"/>
          <w:szCs w:val="28"/>
        </w:rPr>
      </w:pPr>
    </w:p>
    <w:p w:rsidR="00437D68" w:rsidRPr="00EE4521" w:rsidRDefault="00437D68" w:rsidP="00437D68">
      <w:pPr>
        <w:spacing w:after="0" w:line="240" w:lineRule="auto"/>
        <w:ind w:firstLine="567"/>
        <w:jc w:val="center"/>
        <w:rPr>
          <w:rFonts w:ascii="Times New Roman" w:hAnsi="Times New Roman" w:cs="Times New Roman"/>
          <w:sz w:val="28"/>
          <w:szCs w:val="28"/>
        </w:rPr>
      </w:pPr>
      <w:r w:rsidRPr="00EE4521">
        <w:rPr>
          <w:rFonts w:ascii="Times New Roman" w:hAnsi="Times New Roman" w:cs="Times New Roman"/>
          <w:noProof/>
          <w:sz w:val="28"/>
          <w:szCs w:val="28"/>
          <w:lang w:eastAsia="uk-UA"/>
        </w:rPr>
        <w:drawing>
          <wp:inline distT="0" distB="0" distL="0" distR="0" wp14:anchorId="0DF91461" wp14:editId="278F7D6B">
            <wp:extent cx="1008402" cy="1104900"/>
            <wp:effectExtent l="0" t="0" r="1270" b="0"/>
            <wp:docPr id="3" name="Рисунок 3" descr="C:\Users\e.maslov\Desktop\foto\нр лог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slov\Desktop\foto\нр лого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591" cy="1134690"/>
                    </a:xfrm>
                    <a:prstGeom prst="rect">
                      <a:avLst/>
                    </a:prstGeom>
                    <a:noFill/>
                    <a:ln>
                      <a:noFill/>
                    </a:ln>
                  </pic:spPr>
                </pic:pic>
              </a:graphicData>
            </a:graphic>
          </wp:inline>
        </w:drawing>
      </w:r>
    </w:p>
    <w:p w:rsidR="00437D68" w:rsidRPr="00EE4521" w:rsidRDefault="00437D68" w:rsidP="00437D68">
      <w:pPr>
        <w:spacing w:after="0" w:line="240" w:lineRule="auto"/>
        <w:ind w:firstLine="567"/>
        <w:rPr>
          <w:rFonts w:ascii="Times New Roman" w:hAnsi="Times New Roman" w:cs="Times New Roman"/>
          <w:sz w:val="28"/>
          <w:szCs w:val="28"/>
        </w:rPr>
      </w:pPr>
    </w:p>
    <w:p w:rsidR="00437D68" w:rsidRPr="00EE4521" w:rsidRDefault="00437D68" w:rsidP="00437D68">
      <w:pPr>
        <w:spacing w:after="0" w:line="240" w:lineRule="auto"/>
        <w:ind w:firstLine="567"/>
        <w:rPr>
          <w:rFonts w:ascii="Times New Roman" w:hAnsi="Times New Roman" w:cs="Times New Roman"/>
          <w:sz w:val="28"/>
          <w:szCs w:val="28"/>
        </w:rPr>
      </w:pPr>
    </w:p>
    <w:p w:rsidR="00437D68" w:rsidRPr="00EE4521" w:rsidRDefault="00437D68" w:rsidP="00437D68">
      <w:pPr>
        <w:pStyle w:val="1"/>
        <w:spacing w:before="0" w:after="0"/>
        <w:ind w:firstLine="567"/>
        <w:jc w:val="center"/>
        <w:rPr>
          <w:rFonts w:ascii="Times New Roman" w:hAnsi="Times New Roman" w:cs="Times New Roman"/>
          <w:sz w:val="28"/>
          <w:szCs w:val="28"/>
        </w:rPr>
      </w:pPr>
      <w:r w:rsidRPr="00EE4521">
        <w:rPr>
          <w:rFonts w:ascii="Times New Roman" w:hAnsi="Times New Roman" w:cs="Times New Roman"/>
          <w:sz w:val="28"/>
          <w:szCs w:val="28"/>
        </w:rPr>
        <w:t>ЗВІТ</w:t>
      </w:r>
    </w:p>
    <w:p w:rsidR="00437D68" w:rsidRPr="00EE4521" w:rsidRDefault="00437D68" w:rsidP="00437D68">
      <w:pPr>
        <w:spacing w:after="0" w:line="240" w:lineRule="auto"/>
        <w:ind w:firstLine="567"/>
        <w:jc w:val="center"/>
        <w:rPr>
          <w:rFonts w:ascii="Times New Roman" w:hAnsi="Times New Roman" w:cs="Times New Roman"/>
          <w:b/>
          <w:sz w:val="28"/>
          <w:szCs w:val="28"/>
        </w:rPr>
      </w:pPr>
      <w:r w:rsidRPr="00EE4521">
        <w:rPr>
          <w:rFonts w:ascii="Times New Roman" w:hAnsi="Times New Roman" w:cs="Times New Roman"/>
          <w:b/>
          <w:sz w:val="28"/>
          <w:szCs w:val="28"/>
        </w:rPr>
        <w:t>представника Національної ради України</w:t>
      </w:r>
    </w:p>
    <w:p w:rsidR="00437D68" w:rsidRPr="00EE4521" w:rsidRDefault="00437D68" w:rsidP="00437D68">
      <w:pPr>
        <w:spacing w:after="0" w:line="240" w:lineRule="auto"/>
        <w:ind w:firstLine="567"/>
        <w:jc w:val="center"/>
        <w:rPr>
          <w:rFonts w:ascii="Times New Roman" w:hAnsi="Times New Roman" w:cs="Times New Roman"/>
          <w:b/>
          <w:sz w:val="28"/>
          <w:szCs w:val="28"/>
        </w:rPr>
      </w:pPr>
      <w:r w:rsidRPr="00EE4521">
        <w:rPr>
          <w:rFonts w:ascii="Times New Roman" w:hAnsi="Times New Roman" w:cs="Times New Roman"/>
          <w:b/>
          <w:sz w:val="28"/>
          <w:szCs w:val="28"/>
        </w:rPr>
        <w:t>з питань телебачення і радіомовлення</w:t>
      </w:r>
    </w:p>
    <w:p w:rsidR="00437D68" w:rsidRPr="00EE4521" w:rsidRDefault="00437D68" w:rsidP="00437D68">
      <w:pPr>
        <w:spacing w:after="0" w:line="240" w:lineRule="auto"/>
        <w:ind w:firstLine="567"/>
        <w:jc w:val="center"/>
        <w:rPr>
          <w:rFonts w:ascii="Times New Roman" w:hAnsi="Times New Roman" w:cs="Times New Roman"/>
          <w:b/>
          <w:sz w:val="28"/>
          <w:szCs w:val="28"/>
        </w:rPr>
      </w:pPr>
      <w:r w:rsidRPr="00EE4521">
        <w:rPr>
          <w:rFonts w:ascii="Times New Roman" w:hAnsi="Times New Roman" w:cs="Times New Roman"/>
          <w:b/>
          <w:sz w:val="28"/>
          <w:szCs w:val="28"/>
        </w:rPr>
        <w:t>у Харківській області</w:t>
      </w:r>
    </w:p>
    <w:p w:rsidR="00437D68" w:rsidRPr="00EE4521" w:rsidRDefault="00437D68" w:rsidP="00437D68">
      <w:pPr>
        <w:spacing w:after="0" w:line="240" w:lineRule="auto"/>
        <w:ind w:firstLine="567"/>
        <w:jc w:val="center"/>
        <w:rPr>
          <w:rFonts w:ascii="Times New Roman" w:hAnsi="Times New Roman" w:cs="Times New Roman"/>
          <w:b/>
          <w:sz w:val="28"/>
          <w:szCs w:val="28"/>
        </w:rPr>
      </w:pPr>
      <w:r w:rsidRPr="00EE4521">
        <w:rPr>
          <w:rFonts w:ascii="Times New Roman" w:hAnsi="Times New Roman" w:cs="Times New Roman"/>
          <w:b/>
          <w:sz w:val="28"/>
          <w:szCs w:val="28"/>
        </w:rPr>
        <w:t>за 2017 рік</w:t>
      </w:r>
    </w:p>
    <w:p w:rsidR="00437D68" w:rsidRPr="00EE4521" w:rsidRDefault="00437D68" w:rsidP="00437D68">
      <w:pPr>
        <w:spacing w:after="0" w:line="240" w:lineRule="auto"/>
        <w:ind w:firstLine="567"/>
        <w:jc w:val="center"/>
        <w:rPr>
          <w:rFonts w:ascii="Times New Roman" w:hAnsi="Times New Roman" w:cs="Times New Roman"/>
          <w:b/>
          <w:sz w:val="28"/>
          <w:szCs w:val="28"/>
        </w:rPr>
      </w:pPr>
    </w:p>
    <w:p w:rsidR="00437D68" w:rsidRPr="00EE4521" w:rsidRDefault="00437D68" w:rsidP="00437D68">
      <w:pPr>
        <w:spacing w:after="0" w:line="240" w:lineRule="auto"/>
        <w:ind w:firstLine="567"/>
        <w:rPr>
          <w:rFonts w:ascii="Times New Roman" w:hAnsi="Times New Roman" w:cs="Times New Roman"/>
          <w:sz w:val="28"/>
          <w:szCs w:val="28"/>
        </w:rPr>
      </w:pPr>
    </w:p>
    <w:p w:rsidR="00437D68" w:rsidRPr="00B97B3F" w:rsidRDefault="00437D68" w:rsidP="00437D68">
      <w:pPr>
        <w:pageBreakBefore/>
        <w:spacing w:after="0" w:line="240" w:lineRule="auto"/>
        <w:ind w:left="567"/>
        <w:jc w:val="both"/>
        <w:rPr>
          <w:rFonts w:ascii="Times New Roman" w:hAnsi="Times New Roman" w:cs="Times New Roman"/>
          <w:b/>
          <w:sz w:val="28"/>
          <w:szCs w:val="28"/>
          <w:lang w:val="ru-RU"/>
        </w:rPr>
      </w:pPr>
      <w:r w:rsidRPr="00EE4521">
        <w:rPr>
          <w:rFonts w:ascii="Times New Roman" w:hAnsi="Times New Roman" w:cs="Times New Roman"/>
          <w:b/>
          <w:sz w:val="28"/>
          <w:szCs w:val="28"/>
        </w:rPr>
        <w:lastRenderedPageBreak/>
        <w:t>Вступ</w:t>
      </w:r>
    </w:p>
    <w:p w:rsidR="00437D68" w:rsidRDefault="00437D68" w:rsidP="00437D68">
      <w:pPr>
        <w:spacing w:after="0" w:line="240" w:lineRule="auto"/>
        <w:ind w:firstLine="567"/>
        <w:jc w:val="both"/>
        <w:rPr>
          <w:rFonts w:ascii="Times New Roman" w:hAnsi="Times New Roman" w:cs="Times New Roman"/>
          <w:sz w:val="28"/>
          <w:szCs w:val="28"/>
        </w:rPr>
      </w:pPr>
      <w:r w:rsidRPr="00EE4521">
        <w:rPr>
          <w:rFonts w:ascii="Times New Roman" w:hAnsi="Times New Roman" w:cs="Times New Roman"/>
          <w:sz w:val="28"/>
          <w:szCs w:val="28"/>
        </w:rPr>
        <w:t>Представник Національної ради у Харківській області та працівники секрета</w:t>
      </w:r>
      <w:r>
        <w:rPr>
          <w:rFonts w:ascii="Times New Roman" w:hAnsi="Times New Roman" w:cs="Times New Roman"/>
          <w:sz w:val="28"/>
          <w:szCs w:val="28"/>
        </w:rPr>
        <w:t>ріату представника впродовж 2017</w:t>
      </w:r>
      <w:r w:rsidRPr="00EE4521">
        <w:rPr>
          <w:rFonts w:ascii="Times New Roman" w:hAnsi="Times New Roman" w:cs="Times New Roman"/>
          <w:sz w:val="28"/>
          <w:szCs w:val="28"/>
        </w:rPr>
        <w:t xml:space="preserve"> року здійснювали повноваження Національної ради на території Харківської області відповідно до ст. 11 Закону України «Про Національну раду України з пита</w:t>
      </w:r>
      <w:r>
        <w:rPr>
          <w:rFonts w:ascii="Times New Roman" w:hAnsi="Times New Roman" w:cs="Times New Roman"/>
          <w:sz w:val="28"/>
          <w:szCs w:val="28"/>
        </w:rPr>
        <w:t xml:space="preserve">нь телебачення і радіомовлення», керуючись </w:t>
      </w:r>
      <w:r w:rsidRPr="00EE4521">
        <w:rPr>
          <w:rFonts w:ascii="Times New Roman" w:hAnsi="Times New Roman" w:cs="Times New Roman"/>
          <w:sz w:val="28"/>
          <w:szCs w:val="28"/>
        </w:rPr>
        <w:t>Конституцією України, законами України «Про інформацію», «Про телебачення і радіомовлення», «Про Національну раду України з питань телебачення і радіомовлення», «Про авторське право та суміжні права», «Про рекламу», «Про порядок висвітлення діяльності органів виконавчої влади та органів місцевого самоврядування в Україні засобами масової інформації», «Про телекомунікаці</w:t>
      </w:r>
      <w:r>
        <w:rPr>
          <w:rFonts w:ascii="Times New Roman" w:hAnsi="Times New Roman" w:cs="Times New Roman"/>
          <w:sz w:val="28"/>
          <w:szCs w:val="28"/>
        </w:rPr>
        <w:t xml:space="preserve">ї», «Про радіочастотний ресурс </w:t>
      </w:r>
      <w:r w:rsidRPr="00EE4521">
        <w:rPr>
          <w:rFonts w:ascii="Times New Roman" w:hAnsi="Times New Roman" w:cs="Times New Roman"/>
          <w:sz w:val="28"/>
          <w:szCs w:val="28"/>
        </w:rPr>
        <w:t xml:space="preserve">України», «Планом розвитку національного телерадіоінформаційного простору України», іншими законами України та нормативними документами, </w:t>
      </w:r>
      <w:r>
        <w:rPr>
          <w:rFonts w:ascii="Times New Roman" w:hAnsi="Times New Roman" w:cs="Times New Roman"/>
          <w:sz w:val="28"/>
          <w:szCs w:val="28"/>
        </w:rPr>
        <w:t>що</w:t>
      </w:r>
      <w:r w:rsidRPr="00EE4521">
        <w:rPr>
          <w:rFonts w:ascii="Times New Roman" w:hAnsi="Times New Roman" w:cs="Times New Roman"/>
          <w:sz w:val="28"/>
          <w:szCs w:val="28"/>
        </w:rPr>
        <w:t xml:space="preserve"> регламентують питання функціонування телерадіопростору в Україні, Регламентом Національної ради України з питань телебачення та радіомовлення, Положенням про представника Національної ради України з питань телебачення та радіомовлення, рішеннями регуляторного органу.</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Основні напрямки</w:t>
      </w:r>
      <w:r w:rsidRPr="00350318">
        <w:rPr>
          <w:rFonts w:ascii="Times New Roman" w:hAnsi="Times New Roman" w:cs="Times New Roman"/>
          <w:sz w:val="28"/>
          <w:szCs w:val="28"/>
        </w:rPr>
        <w:t xml:space="preserve"> роботи представництва Національної ради у Харківській області протягом звітного періоду:</w:t>
      </w:r>
    </w:p>
    <w:p w:rsidR="00437D68" w:rsidRPr="00350318" w:rsidRDefault="00437D68" w:rsidP="00437D68">
      <w:pPr>
        <w:spacing w:after="0" w:line="240" w:lineRule="auto"/>
        <w:ind w:firstLine="567"/>
        <w:jc w:val="both"/>
        <w:rPr>
          <w:rFonts w:ascii="Times New Roman" w:hAnsi="Times New Roman" w:cs="Times New Roman"/>
          <w:sz w:val="28"/>
          <w:szCs w:val="28"/>
        </w:rPr>
      </w:pPr>
      <w:r w:rsidRPr="00350318">
        <w:rPr>
          <w:rFonts w:ascii="Times New Roman" w:hAnsi="Times New Roman" w:cs="Times New Roman"/>
          <w:sz w:val="28"/>
          <w:szCs w:val="28"/>
        </w:rPr>
        <w:t>-</w:t>
      </w:r>
      <w:r w:rsidRPr="00350318">
        <w:rPr>
          <w:rFonts w:ascii="Times New Roman" w:hAnsi="Times New Roman" w:cs="Times New Roman"/>
          <w:sz w:val="28"/>
          <w:szCs w:val="28"/>
        </w:rPr>
        <w:tab/>
        <w:t xml:space="preserve">організація </w:t>
      </w:r>
      <w:r>
        <w:rPr>
          <w:rFonts w:ascii="Times New Roman" w:hAnsi="Times New Roman" w:cs="Times New Roman"/>
          <w:sz w:val="28"/>
          <w:szCs w:val="28"/>
        </w:rPr>
        <w:t>і</w:t>
      </w:r>
      <w:r w:rsidRPr="00350318">
        <w:rPr>
          <w:rFonts w:ascii="Times New Roman" w:hAnsi="Times New Roman" w:cs="Times New Roman"/>
          <w:sz w:val="28"/>
          <w:szCs w:val="28"/>
        </w:rPr>
        <w:t xml:space="preserve"> проведення планових та позапланових перевірок телерадіоорганізацій;</w:t>
      </w:r>
    </w:p>
    <w:p w:rsidR="00437D68" w:rsidRDefault="00437D68" w:rsidP="00437D68">
      <w:pPr>
        <w:spacing w:after="0" w:line="240" w:lineRule="auto"/>
        <w:ind w:firstLine="567"/>
        <w:jc w:val="both"/>
        <w:rPr>
          <w:rFonts w:ascii="Times New Roman" w:hAnsi="Times New Roman" w:cs="Times New Roman"/>
          <w:sz w:val="28"/>
          <w:szCs w:val="28"/>
        </w:rPr>
      </w:pPr>
      <w:r w:rsidRPr="00350318">
        <w:rPr>
          <w:rFonts w:ascii="Times New Roman" w:hAnsi="Times New Roman" w:cs="Times New Roman"/>
          <w:sz w:val="28"/>
          <w:szCs w:val="28"/>
        </w:rPr>
        <w:t>-</w:t>
      </w:r>
      <w:r w:rsidRPr="00350318">
        <w:rPr>
          <w:rFonts w:ascii="Times New Roman" w:hAnsi="Times New Roman" w:cs="Times New Roman"/>
          <w:sz w:val="28"/>
          <w:szCs w:val="28"/>
        </w:rPr>
        <w:tab/>
        <w:t>наглядові моніторинги телерадіоорганізацій на предмет дотримання вимог чинного законодавства України;</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350318">
        <w:rPr>
          <w:rFonts w:ascii="Times New Roman" w:hAnsi="Times New Roman" w:cs="Times New Roman"/>
          <w:sz w:val="28"/>
          <w:szCs w:val="28"/>
        </w:rPr>
        <w:t>-</w:t>
      </w:r>
      <w:r w:rsidRPr="00350318">
        <w:rPr>
          <w:rFonts w:ascii="Times New Roman" w:hAnsi="Times New Roman" w:cs="Times New Roman"/>
          <w:sz w:val="28"/>
          <w:szCs w:val="28"/>
        </w:rPr>
        <w:tab/>
      </w:r>
      <w:r w:rsidRPr="00463F0F">
        <w:rPr>
          <w:rFonts w:ascii="Times New Roman" w:hAnsi="Times New Roman" w:cs="Times New Roman"/>
          <w:sz w:val="28"/>
          <w:szCs w:val="28"/>
        </w:rPr>
        <w:t>цільові моніторинги та тематичні моніторинги  під час днів трауру (скорботи, жалоби) та днів пам'яті;</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контроль і моніторинг</w:t>
      </w:r>
      <w:r w:rsidR="008B4370">
        <w:rPr>
          <w:rFonts w:ascii="Times New Roman" w:hAnsi="Times New Roman" w:cs="Times New Roman"/>
          <w:sz w:val="28"/>
          <w:szCs w:val="28"/>
        </w:rPr>
        <w:t>и</w:t>
      </w:r>
      <w:r w:rsidRPr="00463F0F">
        <w:rPr>
          <w:rFonts w:ascii="Times New Roman" w:hAnsi="Times New Roman" w:cs="Times New Roman"/>
          <w:sz w:val="28"/>
          <w:szCs w:val="28"/>
        </w:rPr>
        <w:t xml:space="preserve"> стосовно дотримання радіомовниками області законодавчих норм щодо мовних квот – відсоткового співвідношення пісень вітчизняних авторів та виконавців, які звучать українською мовою, а також ведення ефіру та підготовка передач українською мовою;</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 контроль і моніторинг</w:t>
      </w:r>
      <w:r w:rsidR="008B4370">
        <w:rPr>
          <w:rFonts w:ascii="Times New Roman" w:hAnsi="Times New Roman" w:cs="Times New Roman"/>
          <w:sz w:val="28"/>
          <w:szCs w:val="28"/>
        </w:rPr>
        <w:t>и</w:t>
      </w:r>
      <w:r w:rsidRPr="00463F0F">
        <w:rPr>
          <w:rFonts w:ascii="Times New Roman" w:hAnsi="Times New Roman" w:cs="Times New Roman"/>
          <w:sz w:val="28"/>
          <w:szCs w:val="28"/>
        </w:rPr>
        <w:t xml:space="preserve"> ТРО щодо дотримання телемовниками області мовних квот та квот на передачі європейського виробництва;</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моніторинги телепрограм щодо трансляції іноземного продукту;</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 xml:space="preserve"> аналіз ситуації щодо фактичного прийому сигналу з Російської Федерації на прикордонній території;</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моніторинг присутності у передачах осіб, які створюють загрозу національній безпеці України;</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контроль за виконанням провайдерами програмної послуги рішень Національної ради стосовно припинення ретрансляції іноземних програм, зміст яких не відповідає законодавству України;</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 xml:space="preserve">роз’яснювальна робота щодо переходу на цифрове мовлення та впровадження </w:t>
      </w:r>
      <w:r w:rsidR="008B4C81" w:rsidRPr="008B6DDE">
        <w:rPr>
          <w:rFonts w:ascii="Times New Roman" w:hAnsi="Times New Roman" w:cs="Times New Roman"/>
          <w:sz w:val="28"/>
          <w:szCs w:val="28"/>
        </w:rPr>
        <w:t>FM</w:t>
      </w:r>
      <w:r w:rsidRPr="00463F0F">
        <w:rPr>
          <w:rFonts w:ascii="Times New Roman" w:hAnsi="Times New Roman" w:cs="Times New Roman"/>
          <w:sz w:val="28"/>
          <w:szCs w:val="28"/>
        </w:rPr>
        <w:t>-мовлення громад;</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співпраця з органами місцевої влади (ХОГА, РГА), силовими структурами та громадськістю;</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дослідження покриття території області цифровим сигналом;</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 партнерська робота з ТРО та ППП щодо дослідження телерадіопростору області;</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 xml:space="preserve">робота з ТРО </w:t>
      </w:r>
      <w:r w:rsidR="008B4C81">
        <w:rPr>
          <w:rFonts w:ascii="Times New Roman" w:hAnsi="Times New Roman" w:cs="Times New Roman"/>
          <w:sz w:val="28"/>
          <w:szCs w:val="28"/>
        </w:rPr>
        <w:t>щодо оприлюднення</w:t>
      </w:r>
      <w:r w:rsidRPr="00463F0F">
        <w:rPr>
          <w:rFonts w:ascii="Times New Roman" w:hAnsi="Times New Roman" w:cs="Times New Roman"/>
          <w:sz w:val="28"/>
          <w:szCs w:val="28"/>
        </w:rPr>
        <w:t xml:space="preserve"> структури власності та штрафах;</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lastRenderedPageBreak/>
        <w:t>-</w:t>
      </w:r>
      <w:r w:rsidRPr="00463F0F">
        <w:rPr>
          <w:rFonts w:ascii="Times New Roman" w:hAnsi="Times New Roman" w:cs="Times New Roman"/>
          <w:sz w:val="28"/>
          <w:szCs w:val="28"/>
        </w:rPr>
        <w:tab/>
        <w:t>робота зі зверненнями громадян;</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 відстеження громадської думки та зворотній зв’язок із слухачами та глядачами онлайн і оффлайн;</w:t>
      </w:r>
    </w:p>
    <w:p w:rsidR="00437D68" w:rsidRPr="00463F0F"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ведення нормативно-правової бази;</w:t>
      </w:r>
    </w:p>
    <w:p w:rsidR="00437D68" w:rsidRDefault="00437D68" w:rsidP="00437D68">
      <w:pPr>
        <w:spacing w:after="0" w:line="240" w:lineRule="auto"/>
        <w:ind w:firstLine="567"/>
        <w:jc w:val="both"/>
        <w:rPr>
          <w:rFonts w:ascii="Times New Roman" w:hAnsi="Times New Roman" w:cs="Times New Roman"/>
          <w:sz w:val="28"/>
          <w:szCs w:val="28"/>
        </w:rPr>
      </w:pPr>
      <w:r w:rsidRPr="00463F0F">
        <w:rPr>
          <w:rFonts w:ascii="Times New Roman" w:hAnsi="Times New Roman" w:cs="Times New Roman"/>
          <w:sz w:val="28"/>
          <w:szCs w:val="28"/>
        </w:rPr>
        <w:t>-</w:t>
      </w:r>
      <w:r w:rsidRPr="00463F0F">
        <w:rPr>
          <w:rFonts w:ascii="Times New Roman" w:hAnsi="Times New Roman" w:cs="Times New Roman"/>
          <w:sz w:val="28"/>
          <w:szCs w:val="28"/>
        </w:rPr>
        <w:tab/>
        <w:t>онлайн-участь у нарадах, засіданнях, семінарах Національної ради, вивчення досвіду регуляторів Європи та інших країн тощо.</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jc w:val="center"/>
        <w:rPr>
          <w:rFonts w:ascii="Times New Roman" w:hAnsi="Times New Roman" w:cs="Times New Roman"/>
          <w:b/>
          <w:sz w:val="28"/>
          <w:szCs w:val="28"/>
        </w:rPr>
      </w:pPr>
      <w:r w:rsidRPr="00EE4521">
        <w:rPr>
          <w:rFonts w:ascii="Times New Roman" w:hAnsi="Times New Roman" w:cs="Times New Roman"/>
          <w:b/>
          <w:sz w:val="28"/>
          <w:szCs w:val="28"/>
        </w:rPr>
        <w:t xml:space="preserve">Впровадження Плану розвитку </w:t>
      </w:r>
    </w:p>
    <w:p w:rsidR="00437D68" w:rsidRPr="00EE4521" w:rsidRDefault="00437D68" w:rsidP="00437D68">
      <w:pPr>
        <w:spacing w:after="0" w:line="240" w:lineRule="auto"/>
        <w:jc w:val="center"/>
        <w:rPr>
          <w:rFonts w:ascii="Times New Roman" w:hAnsi="Times New Roman" w:cs="Times New Roman"/>
          <w:b/>
          <w:sz w:val="28"/>
          <w:szCs w:val="28"/>
        </w:rPr>
      </w:pPr>
      <w:r w:rsidRPr="00EE4521">
        <w:rPr>
          <w:rFonts w:ascii="Times New Roman" w:hAnsi="Times New Roman" w:cs="Times New Roman"/>
          <w:b/>
          <w:sz w:val="28"/>
          <w:szCs w:val="28"/>
        </w:rPr>
        <w:t>національного</w:t>
      </w:r>
      <w:r>
        <w:rPr>
          <w:rFonts w:ascii="Times New Roman" w:hAnsi="Times New Roman" w:cs="Times New Roman"/>
          <w:b/>
          <w:sz w:val="28"/>
          <w:szCs w:val="28"/>
          <w:lang w:val="ru-RU"/>
        </w:rPr>
        <w:t xml:space="preserve"> </w:t>
      </w:r>
      <w:r w:rsidRPr="00EE4521">
        <w:rPr>
          <w:rFonts w:ascii="Times New Roman" w:hAnsi="Times New Roman" w:cs="Times New Roman"/>
          <w:b/>
          <w:sz w:val="28"/>
          <w:szCs w:val="28"/>
        </w:rPr>
        <w:t>телерадіоінформаційного простору</w:t>
      </w:r>
    </w:p>
    <w:p w:rsidR="00437D68" w:rsidRDefault="00437D68" w:rsidP="00437D68">
      <w:pPr>
        <w:spacing w:after="0" w:line="240" w:lineRule="auto"/>
        <w:ind w:firstLine="567"/>
        <w:jc w:val="both"/>
        <w:rPr>
          <w:rFonts w:ascii="Times New Roman" w:hAnsi="Times New Roman" w:cs="Times New Roman"/>
          <w:sz w:val="28"/>
          <w:szCs w:val="28"/>
        </w:rPr>
      </w:pPr>
      <w:r w:rsidRPr="00FE63C3">
        <w:rPr>
          <w:rFonts w:ascii="Times New Roman" w:hAnsi="Times New Roman" w:cs="Times New Roman"/>
          <w:sz w:val="28"/>
          <w:szCs w:val="28"/>
        </w:rPr>
        <w:t>У своїй роботи представництво Національної ради у Харківській області керувалося Планом розвитку національного телерадіоінформаційного простору, враховуючи специфіку Харківської баласті, яка є прикордонною і частково входить до зони АТО.</w:t>
      </w:r>
    </w:p>
    <w:p w:rsidR="00437D68" w:rsidRDefault="00437D68" w:rsidP="00437D68">
      <w:pPr>
        <w:spacing w:after="0" w:line="240" w:lineRule="auto"/>
        <w:ind w:firstLine="567"/>
        <w:jc w:val="both"/>
        <w:rPr>
          <w:rFonts w:ascii="Times New Roman" w:hAnsi="Times New Roman" w:cs="Times New Roman"/>
          <w:sz w:val="28"/>
          <w:szCs w:val="28"/>
        </w:rPr>
      </w:pPr>
    </w:p>
    <w:p w:rsidR="00437D68" w:rsidRDefault="00437D68" w:rsidP="00207BD2">
      <w:pPr>
        <w:spacing w:after="0" w:line="240" w:lineRule="auto"/>
        <w:ind w:firstLine="567"/>
        <w:jc w:val="center"/>
        <w:rPr>
          <w:rFonts w:ascii="Times New Roman" w:hAnsi="Times New Roman" w:cs="Times New Roman"/>
          <w:b/>
          <w:sz w:val="28"/>
          <w:szCs w:val="28"/>
        </w:rPr>
      </w:pPr>
      <w:r w:rsidRPr="009C3753">
        <w:rPr>
          <w:rFonts w:ascii="Times New Roman" w:hAnsi="Times New Roman" w:cs="Times New Roman"/>
          <w:b/>
          <w:sz w:val="28"/>
          <w:szCs w:val="28"/>
        </w:rPr>
        <w:t>Структура телерадіопростору Харківської області</w:t>
      </w:r>
    </w:p>
    <w:p w:rsidR="00437D68" w:rsidRPr="00D43A29" w:rsidRDefault="00437D68" w:rsidP="00437D68">
      <w:pPr>
        <w:spacing w:after="0" w:line="240" w:lineRule="auto"/>
        <w:ind w:firstLine="567"/>
        <w:jc w:val="right"/>
        <w:rPr>
          <w:rFonts w:ascii="Times New Roman" w:hAnsi="Times New Roman" w:cs="Times New Roman"/>
          <w:i/>
          <w:sz w:val="24"/>
          <w:szCs w:val="24"/>
          <w:lang w:val="ru-RU"/>
        </w:rPr>
      </w:pPr>
      <w:r w:rsidRPr="005472B5">
        <w:rPr>
          <w:rFonts w:ascii="Times New Roman" w:hAnsi="Times New Roman" w:cs="Times New Roman"/>
          <w:i/>
          <w:sz w:val="24"/>
          <w:szCs w:val="24"/>
          <w:lang w:val="ru-RU"/>
        </w:rPr>
        <w:t>табл.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9"/>
        <w:gridCol w:w="1974"/>
      </w:tblGrid>
      <w:tr w:rsidR="00437D68" w:rsidRPr="005472B5" w:rsidTr="00EA155E">
        <w:trPr>
          <w:jc w:val="center"/>
        </w:trPr>
        <w:tc>
          <w:tcPr>
            <w:tcW w:w="7519" w:type="dxa"/>
          </w:tcPr>
          <w:p w:rsidR="00437D68" w:rsidRPr="005472B5" w:rsidRDefault="00437D68" w:rsidP="00455ACD">
            <w:pPr>
              <w:spacing w:after="0" w:line="240" w:lineRule="auto"/>
              <w:ind w:firstLine="567"/>
              <w:jc w:val="center"/>
              <w:rPr>
                <w:rFonts w:ascii="Times New Roman" w:hAnsi="Times New Roman" w:cs="Times New Roman"/>
                <w:b/>
                <w:i/>
                <w:sz w:val="28"/>
                <w:szCs w:val="28"/>
              </w:rPr>
            </w:pPr>
            <w:r w:rsidRPr="005472B5">
              <w:rPr>
                <w:rFonts w:ascii="Times New Roman" w:hAnsi="Times New Roman" w:cs="Times New Roman"/>
                <w:b/>
                <w:i/>
                <w:sz w:val="28"/>
                <w:szCs w:val="28"/>
              </w:rPr>
              <w:t xml:space="preserve">Параметри телерадіопростору </w:t>
            </w:r>
          </w:p>
        </w:tc>
        <w:tc>
          <w:tcPr>
            <w:tcW w:w="1974" w:type="dxa"/>
            <w:tcBorders>
              <w:bottom w:val="single" w:sz="4" w:space="0" w:color="auto"/>
            </w:tcBorders>
          </w:tcPr>
          <w:p w:rsidR="00437D68" w:rsidRPr="005472B5" w:rsidRDefault="00437D68" w:rsidP="00455ACD">
            <w:pPr>
              <w:spacing w:after="0" w:line="240" w:lineRule="auto"/>
              <w:jc w:val="center"/>
              <w:rPr>
                <w:rFonts w:ascii="Times New Roman" w:hAnsi="Times New Roman" w:cs="Times New Roman"/>
                <w:b/>
                <w:i/>
                <w:sz w:val="28"/>
                <w:szCs w:val="28"/>
              </w:rPr>
            </w:pPr>
            <w:r w:rsidRPr="005472B5">
              <w:rPr>
                <w:rFonts w:ascii="Times New Roman" w:hAnsi="Times New Roman" w:cs="Times New Roman"/>
                <w:b/>
                <w:i/>
                <w:sz w:val="28"/>
                <w:szCs w:val="28"/>
              </w:rPr>
              <w:t>Кількість</w:t>
            </w:r>
          </w:p>
        </w:tc>
      </w:tr>
      <w:tr w:rsidR="00437D68" w:rsidRPr="00E83246" w:rsidTr="00EA155E">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 xml:space="preserve">Кількість ТРО (загальнонаціональних, регіональних та місцевих), які діють у Харківській області </w:t>
            </w:r>
          </w:p>
        </w:tc>
        <w:tc>
          <w:tcPr>
            <w:tcW w:w="1974" w:type="dxa"/>
            <w:shd w:val="clear" w:color="auto" w:fill="auto"/>
          </w:tcPr>
          <w:p w:rsidR="00437D68" w:rsidRPr="00BD2693" w:rsidRDefault="00437D68" w:rsidP="00455ACD">
            <w:pPr>
              <w:spacing w:after="0" w:line="240" w:lineRule="auto"/>
              <w:ind w:firstLine="567"/>
              <w:jc w:val="both"/>
              <w:rPr>
                <w:rFonts w:ascii="Times New Roman" w:hAnsi="Times New Roman" w:cs="Times New Roman"/>
                <w:sz w:val="28"/>
                <w:szCs w:val="28"/>
                <w:lang w:val="ru-RU"/>
              </w:rPr>
            </w:pPr>
            <w:r w:rsidRPr="00BD2693">
              <w:rPr>
                <w:rFonts w:ascii="Times New Roman" w:hAnsi="Times New Roman" w:cs="Times New Roman"/>
                <w:sz w:val="28"/>
                <w:szCs w:val="28"/>
              </w:rPr>
              <w:t>1</w:t>
            </w:r>
            <w:r w:rsidR="00207BD2" w:rsidRPr="00BD2693">
              <w:rPr>
                <w:rFonts w:ascii="Times New Roman" w:hAnsi="Times New Roman" w:cs="Times New Roman"/>
                <w:sz w:val="28"/>
                <w:szCs w:val="28"/>
                <w:lang w:val="ru-RU"/>
              </w:rPr>
              <w:t>51</w:t>
            </w:r>
          </w:p>
          <w:p w:rsidR="00437D68" w:rsidRPr="00BD2693" w:rsidRDefault="00437D68" w:rsidP="00455ACD">
            <w:pPr>
              <w:jc w:val="center"/>
              <w:rPr>
                <w:rFonts w:ascii="Times New Roman" w:hAnsi="Times New Roman" w:cs="Times New Roman"/>
                <w:sz w:val="28"/>
                <w:szCs w:val="28"/>
                <w:lang w:val="ru-RU"/>
              </w:rPr>
            </w:pPr>
          </w:p>
        </w:tc>
      </w:tr>
      <w:tr w:rsidR="00A12C68" w:rsidRPr="00E83246" w:rsidTr="00EA155E">
        <w:trPr>
          <w:jc w:val="center"/>
        </w:trPr>
        <w:tc>
          <w:tcPr>
            <w:tcW w:w="7519" w:type="dxa"/>
          </w:tcPr>
          <w:p w:rsidR="00A12C68" w:rsidRPr="00BD2693" w:rsidRDefault="00A12C68" w:rsidP="00A12C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Кількість ТРК та ППП (загальнонаціональних, регіональних та місцевих), які діють у Харківській області</w:t>
            </w:r>
          </w:p>
        </w:tc>
        <w:tc>
          <w:tcPr>
            <w:tcW w:w="1974" w:type="dxa"/>
            <w:shd w:val="clear" w:color="auto" w:fill="auto"/>
          </w:tcPr>
          <w:p w:rsidR="00A12C68" w:rsidRPr="00BD2693" w:rsidRDefault="00002937" w:rsidP="00CA62F2">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121</w:t>
            </w:r>
          </w:p>
        </w:tc>
      </w:tr>
      <w:tr w:rsidR="00437D68" w:rsidRPr="00E83246" w:rsidTr="00EA155E">
        <w:trPr>
          <w:jc w:val="center"/>
        </w:trPr>
        <w:tc>
          <w:tcPr>
            <w:tcW w:w="7519" w:type="dxa"/>
          </w:tcPr>
          <w:p w:rsidR="00437D68" w:rsidRPr="00BD2693" w:rsidRDefault="00437D68" w:rsidP="00A12C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Кількість </w:t>
            </w:r>
            <w:r w:rsidR="00A12C68" w:rsidRPr="00BD2693">
              <w:rPr>
                <w:rFonts w:ascii="Times New Roman" w:hAnsi="Times New Roman" w:cs="Times New Roman"/>
                <w:sz w:val="28"/>
                <w:szCs w:val="28"/>
              </w:rPr>
              <w:t xml:space="preserve">місцевих </w:t>
            </w:r>
            <w:r w:rsidRPr="00BD2693">
              <w:rPr>
                <w:rFonts w:ascii="Times New Roman" w:hAnsi="Times New Roman" w:cs="Times New Roman"/>
                <w:sz w:val="28"/>
                <w:szCs w:val="28"/>
              </w:rPr>
              <w:t>ТРО Харківськ</w:t>
            </w:r>
            <w:r w:rsidR="00A12C68" w:rsidRPr="00BD2693">
              <w:rPr>
                <w:rFonts w:ascii="Times New Roman" w:hAnsi="Times New Roman" w:cs="Times New Roman"/>
                <w:sz w:val="28"/>
                <w:szCs w:val="28"/>
              </w:rPr>
              <w:t>ої</w:t>
            </w:r>
            <w:r w:rsidRPr="00BD2693">
              <w:rPr>
                <w:rFonts w:ascii="Times New Roman" w:hAnsi="Times New Roman" w:cs="Times New Roman"/>
                <w:sz w:val="28"/>
                <w:szCs w:val="28"/>
              </w:rPr>
              <w:t xml:space="preserve"> області</w:t>
            </w:r>
            <w:r w:rsidR="00A74E44" w:rsidRPr="00BD2693">
              <w:rPr>
                <w:rFonts w:ascii="Times New Roman" w:hAnsi="Times New Roman" w:cs="Times New Roman"/>
                <w:sz w:val="28"/>
                <w:szCs w:val="28"/>
              </w:rPr>
              <w:t xml:space="preserve"> (і зареєстрованих у Харківській обл.) </w:t>
            </w:r>
          </w:p>
        </w:tc>
        <w:tc>
          <w:tcPr>
            <w:tcW w:w="1974" w:type="dxa"/>
            <w:shd w:val="clear" w:color="auto" w:fill="auto"/>
          </w:tcPr>
          <w:p w:rsidR="00437D68" w:rsidRPr="00BD2693" w:rsidRDefault="00455ACD" w:rsidP="00A74E44">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7</w:t>
            </w:r>
            <w:r w:rsidR="00207BD2" w:rsidRPr="00BD2693">
              <w:rPr>
                <w:rFonts w:ascii="Times New Roman" w:hAnsi="Times New Roman" w:cs="Times New Roman"/>
                <w:sz w:val="28"/>
                <w:szCs w:val="28"/>
              </w:rPr>
              <w:t>6</w:t>
            </w:r>
          </w:p>
        </w:tc>
      </w:tr>
      <w:tr w:rsidR="00437D68" w:rsidRPr="00E83246" w:rsidTr="00EA155E">
        <w:trPr>
          <w:jc w:val="center"/>
        </w:trPr>
        <w:tc>
          <w:tcPr>
            <w:tcW w:w="7519" w:type="dxa"/>
          </w:tcPr>
          <w:p w:rsidR="00437D68" w:rsidRPr="00BD2693" w:rsidRDefault="00437D68" w:rsidP="00A12C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Кількість </w:t>
            </w:r>
            <w:r w:rsidR="00A12C68" w:rsidRPr="00BD2693">
              <w:rPr>
                <w:rFonts w:ascii="Times New Roman" w:hAnsi="Times New Roman" w:cs="Times New Roman"/>
                <w:sz w:val="28"/>
                <w:szCs w:val="28"/>
              </w:rPr>
              <w:t xml:space="preserve">місцевих </w:t>
            </w:r>
            <w:r w:rsidRPr="00BD2693">
              <w:rPr>
                <w:rFonts w:ascii="Times New Roman" w:hAnsi="Times New Roman" w:cs="Times New Roman"/>
                <w:sz w:val="28"/>
                <w:szCs w:val="28"/>
              </w:rPr>
              <w:t>ТРК та ППП</w:t>
            </w:r>
            <w:r w:rsidR="008B4370" w:rsidRPr="00BD2693">
              <w:rPr>
                <w:rFonts w:ascii="Times New Roman" w:hAnsi="Times New Roman" w:cs="Times New Roman"/>
                <w:sz w:val="28"/>
                <w:szCs w:val="28"/>
              </w:rPr>
              <w:t xml:space="preserve"> (і зареєстрованих у обл.)</w:t>
            </w:r>
          </w:p>
        </w:tc>
        <w:tc>
          <w:tcPr>
            <w:tcW w:w="1974" w:type="dxa"/>
            <w:shd w:val="clear" w:color="auto" w:fill="auto"/>
          </w:tcPr>
          <w:p w:rsidR="00437D68" w:rsidRPr="00BD2693" w:rsidRDefault="00242D30" w:rsidP="00E75127">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66</w:t>
            </w:r>
          </w:p>
        </w:tc>
      </w:tr>
      <w:tr w:rsidR="00437D68" w:rsidRPr="00E83246" w:rsidTr="00EA155E">
        <w:trPr>
          <w:jc w:val="center"/>
        </w:trPr>
        <w:tc>
          <w:tcPr>
            <w:tcW w:w="7519"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Кількість ліцензій Національної ради, якими володіють </w:t>
            </w:r>
            <w:r w:rsidR="00A12C68" w:rsidRPr="00BD2693">
              <w:rPr>
                <w:rFonts w:ascii="Times New Roman" w:hAnsi="Times New Roman" w:cs="Times New Roman"/>
                <w:sz w:val="28"/>
                <w:szCs w:val="28"/>
              </w:rPr>
              <w:t xml:space="preserve">місцеві </w:t>
            </w:r>
            <w:r w:rsidRPr="00BD2693">
              <w:rPr>
                <w:rFonts w:ascii="Times New Roman" w:hAnsi="Times New Roman" w:cs="Times New Roman"/>
                <w:sz w:val="28"/>
                <w:szCs w:val="28"/>
              </w:rPr>
              <w:t>ТРО Харківської області</w:t>
            </w:r>
            <w:r w:rsidR="008B4370" w:rsidRPr="00BD2693">
              <w:rPr>
                <w:rFonts w:ascii="Times New Roman" w:hAnsi="Times New Roman" w:cs="Times New Roman"/>
                <w:sz w:val="28"/>
                <w:szCs w:val="28"/>
              </w:rPr>
              <w:t xml:space="preserve"> (і зареєстрованих у обл.)</w:t>
            </w:r>
          </w:p>
        </w:tc>
        <w:tc>
          <w:tcPr>
            <w:tcW w:w="1974" w:type="dxa"/>
            <w:shd w:val="clear" w:color="auto" w:fill="auto"/>
          </w:tcPr>
          <w:p w:rsidR="00437D68" w:rsidRPr="00BD2693" w:rsidRDefault="00455ACD" w:rsidP="00E75127">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8</w:t>
            </w:r>
            <w:r w:rsidR="00207BD2" w:rsidRPr="00BD2693">
              <w:rPr>
                <w:rFonts w:ascii="Times New Roman" w:hAnsi="Times New Roman" w:cs="Times New Roman"/>
                <w:sz w:val="28"/>
                <w:szCs w:val="28"/>
              </w:rPr>
              <w:t>4</w:t>
            </w:r>
          </w:p>
        </w:tc>
      </w:tr>
      <w:tr w:rsidR="00437D68" w:rsidRPr="005472B5" w:rsidTr="00455ACD">
        <w:trPr>
          <w:jc w:val="center"/>
        </w:trPr>
        <w:tc>
          <w:tcPr>
            <w:tcW w:w="9493" w:type="dxa"/>
            <w:gridSpan w:val="2"/>
          </w:tcPr>
          <w:p w:rsidR="00437D68" w:rsidRPr="005472B5" w:rsidRDefault="00437D68" w:rsidP="00455ACD">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Місцеві та регіональні ТРО</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 xml:space="preserve">ефірне </w:t>
            </w:r>
            <w:r w:rsidRPr="00E83246">
              <w:rPr>
                <w:rFonts w:ascii="Times New Roman" w:hAnsi="Times New Roman" w:cs="Times New Roman"/>
                <w:sz w:val="28"/>
                <w:szCs w:val="28"/>
                <w:lang w:val="ru-RU"/>
              </w:rPr>
              <w:t xml:space="preserve">аналогове </w:t>
            </w:r>
            <w:r w:rsidRPr="00E83246">
              <w:rPr>
                <w:rFonts w:ascii="Times New Roman" w:hAnsi="Times New Roman" w:cs="Times New Roman"/>
                <w:sz w:val="28"/>
                <w:szCs w:val="28"/>
              </w:rPr>
              <w:t>телемовлення: місцеве</w:t>
            </w:r>
          </w:p>
        </w:tc>
        <w:tc>
          <w:tcPr>
            <w:tcW w:w="1974" w:type="dxa"/>
          </w:tcPr>
          <w:p w:rsidR="00437D68" w:rsidRPr="00BD2693" w:rsidRDefault="00C14D6B" w:rsidP="00C14D6B">
            <w:pPr>
              <w:spacing w:after="0" w:line="240" w:lineRule="auto"/>
              <w:rPr>
                <w:rFonts w:ascii="Times New Roman" w:hAnsi="Times New Roman" w:cs="Times New Roman"/>
                <w:sz w:val="28"/>
                <w:szCs w:val="28"/>
                <w:lang w:val="ru-RU"/>
              </w:rPr>
            </w:pPr>
            <w:r w:rsidRPr="00BD2693">
              <w:rPr>
                <w:rFonts w:ascii="Times New Roman" w:hAnsi="Times New Roman" w:cs="Times New Roman"/>
                <w:sz w:val="28"/>
                <w:szCs w:val="28"/>
                <w:lang w:val="ru-RU"/>
              </w:rPr>
              <w:t xml:space="preserve">        11</w:t>
            </w:r>
          </w:p>
        </w:tc>
      </w:tr>
      <w:tr w:rsidR="00437D68" w:rsidRPr="00E83246" w:rsidTr="00455ACD">
        <w:trPr>
          <w:jc w:val="center"/>
        </w:trPr>
        <w:tc>
          <w:tcPr>
            <w:tcW w:w="7519" w:type="dxa"/>
          </w:tcPr>
          <w:p w:rsidR="00437D68" w:rsidRPr="00E83246" w:rsidRDefault="00437D68" w:rsidP="00455ACD">
            <w:pPr>
              <w:pStyle w:val="a3"/>
              <w:numPr>
                <w:ilvl w:val="0"/>
                <w:numId w:val="45"/>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регіональне</w:t>
            </w:r>
          </w:p>
        </w:tc>
        <w:tc>
          <w:tcPr>
            <w:tcW w:w="1974" w:type="dxa"/>
          </w:tcPr>
          <w:p w:rsidR="00437D68" w:rsidRPr="00BD2693" w:rsidRDefault="00437D68" w:rsidP="00E75127">
            <w:pPr>
              <w:spacing w:after="0" w:line="240" w:lineRule="auto"/>
              <w:ind w:firstLine="567"/>
              <w:jc w:val="both"/>
              <w:rPr>
                <w:rFonts w:ascii="Times New Roman" w:hAnsi="Times New Roman" w:cs="Times New Roman"/>
                <w:sz w:val="28"/>
                <w:szCs w:val="28"/>
                <w:lang w:val="ru-RU"/>
              </w:rPr>
            </w:pPr>
            <w:r w:rsidRPr="00BD2693">
              <w:rPr>
                <w:rFonts w:ascii="Times New Roman" w:hAnsi="Times New Roman" w:cs="Times New Roman"/>
                <w:sz w:val="28"/>
                <w:szCs w:val="28"/>
                <w:lang w:val="ru-RU"/>
              </w:rPr>
              <w:t xml:space="preserve"> </w:t>
            </w:r>
            <w:r w:rsidR="00E75127" w:rsidRPr="00BD2693">
              <w:rPr>
                <w:rFonts w:ascii="Times New Roman" w:hAnsi="Times New Roman" w:cs="Times New Roman"/>
                <w:sz w:val="28"/>
                <w:szCs w:val="28"/>
                <w:lang w:val="ru-RU"/>
              </w:rPr>
              <w:t>1</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телевізійне мовлення у кабельних мережах: місцеве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6</w:t>
            </w:r>
          </w:p>
        </w:tc>
      </w:tr>
      <w:tr w:rsidR="00437D68" w:rsidRPr="00E83246" w:rsidTr="00455ACD">
        <w:trPr>
          <w:jc w:val="center"/>
        </w:trPr>
        <w:tc>
          <w:tcPr>
            <w:tcW w:w="7519" w:type="dxa"/>
          </w:tcPr>
          <w:p w:rsidR="00437D68" w:rsidRPr="00E83246" w:rsidRDefault="00437D68" w:rsidP="00455ACD">
            <w:pPr>
              <w:pStyle w:val="a3"/>
              <w:numPr>
                <w:ilvl w:val="0"/>
                <w:numId w:val="43"/>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1</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lang w:val="ru-RU"/>
              </w:rPr>
              <w:t xml:space="preserve">ефірне </w:t>
            </w:r>
            <w:r w:rsidRPr="00E83246">
              <w:rPr>
                <w:rFonts w:ascii="Times New Roman" w:hAnsi="Times New Roman" w:cs="Times New Roman"/>
                <w:sz w:val="28"/>
                <w:szCs w:val="28"/>
              </w:rPr>
              <w:t>цифрове телемовлення МХ-5: - місцеве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3</w:t>
            </w:r>
          </w:p>
        </w:tc>
      </w:tr>
      <w:tr w:rsidR="00437D68" w:rsidRPr="00E83246" w:rsidTr="00455ACD">
        <w:trPr>
          <w:jc w:val="center"/>
        </w:trPr>
        <w:tc>
          <w:tcPr>
            <w:tcW w:w="7519" w:type="dxa"/>
          </w:tcPr>
          <w:p w:rsidR="00437D68" w:rsidRPr="00E83246" w:rsidRDefault="00437D68" w:rsidP="00455ACD">
            <w:pPr>
              <w:pStyle w:val="a3"/>
              <w:numPr>
                <w:ilvl w:val="0"/>
                <w:numId w:val="43"/>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1</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супутникове телебачення (зареєстроване в області)</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2</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ефірне радіомовлення: - місцеве</w:t>
            </w:r>
          </w:p>
        </w:tc>
        <w:tc>
          <w:tcPr>
            <w:tcW w:w="1974" w:type="dxa"/>
          </w:tcPr>
          <w:p w:rsidR="00437D68" w:rsidRPr="00BD2693" w:rsidRDefault="00437D68" w:rsidP="00E75127">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w:t>
            </w:r>
            <w:r w:rsidR="00207BD2" w:rsidRPr="00BD2693">
              <w:rPr>
                <w:rFonts w:ascii="Times New Roman" w:hAnsi="Times New Roman" w:cs="Times New Roman"/>
                <w:sz w:val="28"/>
                <w:szCs w:val="28"/>
              </w:rPr>
              <w:t>11</w:t>
            </w:r>
          </w:p>
        </w:tc>
      </w:tr>
      <w:tr w:rsidR="00437D68" w:rsidRPr="00E83246" w:rsidTr="00455ACD">
        <w:trPr>
          <w:jc w:val="center"/>
        </w:trPr>
        <w:tc>
          <w:tcPr>
            <w:tcW w:w="7519" w:type="dxa"/>
          </w:tcPr>
          <w:p w:rsidR="00437D68" w:rsidRPr="00E83246" w:rsidRDefault="00437D68" w:rsidP="00455ACD">
            <w:pPr>
              <w:pStyle w:val="a3"/>
              <w:numPr>
                <w:ilvl w:val="0"/>
                <w:numId w:val="43"/>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w:t>
            </w:r>
            <w:r w:rsidR="00606428" w:rsidRPr="00BD2693">
              <w:rPr>
                <w:rFonts w:ascii="Times New Roman" w:hAnsi="Times New Roman" w:cs="Times New Roman"/>
                <w:sz w:val="28"/>
                <w:szCs w:val="28"/>
              </w:rPr>
              <w:t>5</w:t>
            </w:r>
          </w:p>
        </w:tc>
      </w:tr>
      <w:tr w:rsidR="00437D68" w:rsidRPr="00E83246" w:rsidTr="00455ACD">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проводове радіомовлення: - місцеве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17</w:t>
            </w:r>
          </w:p>
        </w:tc>
      </w:tr>
      <w:tr w:rsidR="00437D68" w:rsidRPr="00E83246" w:rsidTr="00455ACD">
        <w:trPr>
          <w:jc w:val="center"/>
        </w:trPr>
        <w:tc>
          <w:tcPr>
            <w:tcW w:w="7519" w:type="dxa"/>
          </w:tcPr>
          <w:p w:rsidR="00437D68" w:rsidRPr="00E83246" w:rsidRDefault="00437D68" w:rsidP="00455ACD">
            <w:pPr>
              <w:pStyle w:val="a3"/>
              <w:numPr>
                <w:ilvl w:val="0"/>
                <w:numId w:val="43"/>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регіональне</w:t>
            </w:r>
          </w:p>
        </w:tc>
        <w:tc>
          <w:tcPr>
            <w:tcW w:w="1974" w:type="dxa"/>
          </w:tcPr>
          <w:p w:rsidR="00437D68" w:rsidRPr="00BD2693" w:rsidRDefault="00437D68" w:rsidP="00455AC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 1</w:t>
            </w:r>
          </w:p>
        </w:tc>
      </w:tr>
      <w:tr w:rsidR="00437D68" w:rsidRPr="00E83246" w:rsidTr="00EA155E">
        <w:trPr>
          <w:jc w:val="center"/>
        </w:trPr>
        <w:tc>
          <w:tcPr>
            <w:tcW w:w="7519" w:type="dxa"/>
          </w:tcPr>
          <w:p w:rsidR="00437D68" w:rsidRPr="00E83246" w:rsidRDefault="00437D68" w:rsidP="00455ACD">
            <w:pPr>
              <w:spacing w:after="0" w:line="240" w:lineRule="auto"/>
              <w:ind w:firstLine="567"/>
              <w:jc w:val="both"/>
              <w:rPr>
                <w:rFonts w:ascii="Times New Roman" w:hAnsi="Times New Roman" w:cs="Times New Roman"/>
                <w:sz w:val="28"/>
                <w:szCs w:val="28"/>
              </w:rPr>
            </w:pPr>
            <w:r w:rsidRPr="00E83246">
              <w:rPr>
                <w:rFonts w:ascii="Times New Roman" w:hAnsi="Times New Roman" w:cs="Times New Roman"/>
                <w:sz w:val="28"/>
                <w:szCs w:val="28"/>
              </w:rPr>
              <w:t>провайдери програмної послуги: - місцеві</w:t>
            </w:r>
          </w:p>
        </w:tc>
        <w:tc>
          <w:tcPr>
            <w:tcW w:w="1974" w:type="dxa"/>
            <w:shd w:val="clear" w:color="auto" w:fill="auto"/>
          </w:tcPr>
          <w:p w:rsidR="00437D68" w:rsidRPr="00455ACD" w:rsidRDefault="00455ACD" w:rsidP="00455ACD">
            <w:pPr>
              <w:spacing w:after="0" w:line="240" w:lineRule="auto"/>
              <w:ind w:firstLine="567"/>
              <w:jc w:val="both"/>
              <w:rPr>
                <w:rFonts w:ascii="Times New Roman" w:hAnsi="Times New Roman" w:cs="Times New Roman"/>
                <w:sz w:val="28"/>
                <w:szCs w:val="28"/>
                <w:lang w:val="ru-RU"/>
              </w:rPr>
            </w:pPr>
            <w:r w:rsidRPr="00455ACD">
              <w:rPr>
                <w:rFonts w:ascii="Times New Roman" w:hAnsi="Times New Roman" w:cs="Times New Roman"/>
                <w:sz w:val="28"/>
                <w:szCs w:val="28"/>
                <w:lang w:val="ru-RU"/>
              </w:rPr>
              <w:t>26</w:t>
            </w:r>
          </w:p>
        </w:tc>
      </w:tr>
      <w:tr w:rsidR="00437D68" w:rsidRPr="00E83246" w:rsidTr="00455ACD">
        <w:trPr>
          <w:jc w:val="center"/>
        </w:trPr>
        <w:tc>
          <w:tcPr>
            <w:tcW w:w="7519" w:type="dxa"/>
          </w:tcPr>
          <w:p w:rsidR="00437D68" w:rsidRPr="00E83246" w:rsidRDefault="00437D68" w:rsidP="00455ACD">
            <w:pPr>
              <w:pStyle w:val="a3"/>
              <w:numPr>
                <w:ilvl w:val="0"/>
                <w:numId w:val="43"/>
              </w:numPr>
              <w:spacing w:after="0" w:line="240" w:lineRule="auto"/>
              <w:jc w:val="both"/>
              <w:rPr>
                <w:rFonts w:ascii="Times New Roman" w:hAnsi="Times New Roman" w:cs="Times New Roman"/>
                <w:sz w:val="28"/>
                <w:szCs w:val="28"/>
              </w:rPr>
            </w:pPr>
            <w:r w:rsidRPr="00E83246">
              <w:rPr>
                <w:rFonts w:ascii="Times New Roman" w:hAnsi="Times New Roman" w:cs="Times New Roman"/>
                <w:sz w:val="28"/>
                <w:szCs w:val="28"/>
              </w:rPr>
              <w:t>регіональні</w:t>
            </w:r>
          </w:p>
        </w:tc>
        <w:tc>
          <w:tcPr>
            <w:tcW w:w="1974" w:type="dxa"/>
          </w:tcPr>
          <w:p w:rsidR="00437D68" w:rsidRPr="006A5106" w:rsidRDefault="00437D68" w:rsidP="00455ACD">
            <w:pPr>
              <w:spacing w:after="0" w:line="240" w:lineRule="auto"/>
              <w:ind w:firstLine="567"/>
              <w:jc w:val="both"/>
              <w:rPr>
                <w:rFonts w:ascii="Times New Roman" w:hAnsi="Times New Roman" w:cs="Times New Roman"/>
                <w:sz w:val="28"/>
                <w:szCs w:val="28"/>
              </w:rPr>
            </w:pPr>
            <w:r w:rsidRPr="006A5106">
              <w:rPr>
                <w:rFonts w:ascii="Times New Roman" w:hAnsi="Times New Roman" w:cs="Times New Roman"/>
                <w:sz w:val="28"/>
                <w:szCs w:val="28"/>
              </w:rPr>
              <w:t xml:space="preserve"> 7</w:t>
            </w:r>
          </w:p>
        </w:tc>
      </w:tr>
    </w:tbl>
    <w:p w:rsidR="00437D68"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Зміни, які відбулися протягом </w:t>
      </w:r>
      <w:r w:rsidRPr="00F84CD3">
        <w:rPr>
          <w:rFonts w:ascii="Times New Roman" w:hAnsi="Times New Roman" w:cs="Times New Roman"/>
          <w:sz w:val="28"/>
          <w:szCs w:val="28"/>
        </w:rPr>
        <w:t>2017 року</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84CD3">
        <w:rPr>
          <w:rFonts w:ascii="Times New Roman" w:hAnsi="Times New Roman" w:cs="Times New Roman"/>
          <w:sz w:val="28"/>
          <w:szCs w:val="28"/>
        </w:rPr>
        <w:t xml:space="preserve">у Харківській області з’явилася нова компанія - ТОВ «ЗМІЇВ-МЕДІА» з </w:t>
      </w:r>
      <w:r>
        <w:rPr>
          <w:rFonts w:ascii="Times New Roman" w:hAnsi="Times New Roman" w:cs="Times New Roman"/>
          <w:sz w:val="28"/>
          <w:szCs w:val="28"/>
        </w:rPr>
        <w:t xml:space="preserve">ліц. </w:t>
      </w:r>
      <w:r w:rsidRPr="000E45CF">
        <w:rPr>
          <w:rFonts w:ascii="Times New Roman" w:hAnsi="Times New Roman" w:cs="Times New Roman"/>
          <w:sz w:val="28"/>
          <w:szCs w:val="28"/>
        </w:rPr>
        <w:t>НР № 00621-п</w:t>
      </w:r>
      <w:r>
        <w:rPr>
          <w:rFonts w:ascii="Times New Roman" w:hAnsi="Times New Roman" w:cs="Times New Roman"/>
          <w:sz w:val="28"/>
          <w:szCs w:val="28"/>
        </w:rPr>
        <w:t xml:space="preserve"> від</w:t>
      </w:r>
      <w:r w:rsidRPr="000E45CF">
        <w:rPr>
          <w:rFonts w:ascii="Times New Roman" w:hAnsi="Times New Roman" w:cs="Times New Roman"/>
          <w:sz w:val="28"/>
          <w:szCs w:val="28"/>
        </w:rPr>
        <w:t xml:space="preserve"> 21</w:t>
      </w:r>
      <w:r>
        <w:rPr>
          <w:rFonts w:ascii="Times New Roman" w:hAnsi="Times New Roman" w:cs="Times New Roman"/>
          <w:sz w:val="28"/>
          <w:szCs w:val="28"/>
        </w:rPr>
        <w:t xml:space="preserve">.09.2017 провайдера програмної послуги (рішення </w:t>
      </w:r>
      <w:r w:rsidRPr="000E45CF">
        <w:rPr>
          <w:rFonts w:ascii="Times New Roman" w:hAnsi="Times New Roman" w:cs="Times New Roman"/>
          <w:sz w:val="28"/>
          <w:szCs w:val="28"/>
        </w:rPr>
        <w:t>№</w:t>
      </w:r>
      <w:r w:rsidR="00413941">
        <w:rPr>
          <w:rFonts w:ascii="Times New Roman" w:hAnsi="Times New Roman" w:cs="Times New Roman"/>
          <w:sz w:val="28"/>
          <w:szCs w:val="28"/>
        </w:rPr>
        <w:t> </w:t>
      </w:r>
      <w:r w:rsidRPr="000E45CF">
        <w:rPr>
          <w:rFonts w:ascii="Times New Roman" w:hAnsi="Times New Roman" w:cs="Times New Roman"/>
          <w:sz w:val="28"/>
          <w:szCs w:val="28"/>
        </w:rPr>
        <w:t>1633 від 07.09.2017</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sidRPr="005472B5">
        <w:rPr>
          <w:rFonts w:ascii="Times New Roman" w:hAnsi="Times New Roman" w:cs="Times New Roman"/>
          <w:sz w:val="28"/>
          <w:szCs w:val="28"/>
        </w:rPr>
        <w:t xml:space="preserve">- ТРК Красноградщини «Центр» отримала ліцензію на ефірне мовлення </w:t>
      </w:r>
      <w:r w:rsidR="00413941">
        <w:rPr>
          <w:rFonts w:ascii="Times New Roman" w:hAnsi="Times New Roman" w:cs="Times New Roman"/>
          <w:sz w:val="28"/>
          <w:szCs w:val="28"/>
        </w:rPr>
        <w:t xml:space="preserve">у Краснограді </w:t>
      </w:r>
      <w:r w:rsidRPr="005472B5">
        <w:rPr>
          <w:rFonts w:ascii="Times New Roman" w:hAnsi="Times New Roman" w:cs="Times New Roman"/>
          <w:sz w:val="28"/>
          <w:szCs w:val="28"/>
        </w:rPr>
        <w:t>НР № 01174-м від 13.10.2017 (рішення НР № 1834 від 05.10.2017);</w:t>
      </w:r>
    </w:p>
    <w:p w:rsidR="00413941" w:rsidRPr="00BD2693" w:rsidRDefault="00413941" w:rsidP="00437D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Ізюмська РК «Радіо-Ізюм» отримала ліцензію на ефірне мовлення у м. Ізюмі НР № 01199-м від 27.10.2017 (рішення НР № 1830 від 05.10.2017);</w:t>
      </w:r>
    </w:p>
    <w:p w:rsidR="00413941" w:rsidRPr="00413941" w:rsidRDefault="00413941" w:rsidP="00437D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ТОВ «ТРК «Сігма» отримала ліцензію на ефірне мовлення у смт Кегичівка НР № 01199-м від 27.10.2017 (рішення НР № 1832 від 05.10.2017);</w:t>
      </w:r>
    </w:p>
    <w:p w:rsidR="00437D68" w:rsidRDefault="00437D68" w:rsidP="00437D68">
      <w:pPr>
        <w:spacing w:after="0" w:line="240" w:lineRule="auto"/>
        <w:ind w:firstLine="567"/>
        <w:jc w:val="both"/>
        <w:rPr>
          <w:rFonts w:ascii="Times New Roman" w:hAnsi="Times New Roman" w:cs="Times New Roman"/>
          <w:sz w:val="28"/>
          <w:szCs w:val="28"/>
        </w:rPr>
      </w:pPr>
      <w:r w:rsidRPr="005217F6">
        <w:rPr>
          <w:rFonts w:ascii="Times New Roman" w:hAnsi="Times New Roman" w:cs="Times New Roman"/>
          <w:sz w:val="28"/>
          <w:szCs w:val="28"/>
        </w:rPr>
        <w:t>- відмовлено у продовженні строку дії ліцензії на мовлення НР № 00185-м від 12.02.2010 і припинено мовлення ТОВ «ТРВК «Мастер» (</w:t>
      </w:r>
      <w:r>
        <w:rPr>
          <w:rFonts w:ascii="Times New Roman" w:hAnsi="Times New Roman" w:cs="Times New Roman"/>
          <w:sz w:val="28"/>
          <w:szCs w:val="28"/>
        </w:rPr>
        <w:t>рішення</w:t>
      </w:r>
      <w:r w:rsidRPr="005217F6">
        <w:rPr>
          <w:rFonts w:ascii="Times New Roman" w:hAnsi="Times New Roman" w:cs="Times New Roman"/>
          <w:sz w:val="28"/>
          <w:szCs w:val="28"/>
        </w:rPr>
        <w:t xml:space="preserve"> № 224 від 23.02.2017</w:t>
      </w:r>
      <w:r>
        <w:rPr>
          <w:rFonts w:ascii="Times New Roman" w:hAnsi="Times New Roman" w:cs="Times New Roman"/>
          <w:sz w:val="28"/>
          <w:szCs w:val="28"/>
        </w:rPr>
        <w:t xml:space="preserve"> </w:t>
      </w:r>
      <w:r w:rsidRPr="005217F6">
        <w:rPr>
          <w:rFonts w:ascii="Times New Roman" w:hAnsi="Times New Roman" w:cs="Times New Roman"/>
          <w:sz w:val="28"/>
          <w:szCs w:val="28"/>
        </w:rPr>
        <w:t xml:space="preserve">р.); </w:t>
      </w:r>
    </w:p>
    <w:p w:rsidR="00437D68" w:rsidRDefault="00437D68" w:rsidP="00437D68">
      <w:pPr>
        <w:spacing w:after="0" w:line="240" w:lineRule="auto"/>
        <w:ind w:firstLine="567"/>
        <w:jc w:val="both"/>
        <w:rPr>
          <w:rFonts w:ascii="Times New Roman" w:hAnsi="Times New Roman" w:cs="Times New Roman"/>
          <w:sz w:val="28"/>
          <w:szCs w:val="28"/>
        </w:rPr>
      </w:pPr>
      <w:r w:rsidRPr="005472B5">
        <w:rPr>
          <w:rFonts w:ascii="Times New Roman" w:hAnsi="Times New Roman" w:cs="Times New Roman"/>
          <w:sz w:val="28"/>
          <w:szCs w:val="28"/>
        </w:rPr>
        <w:t>- анульовано ліцензію Близнюківського селищного радіо НР № 0788-м від 29.12.2008 р. (рішення НР № 1917 від 05.10.2017);</w:t>
      </w:r>
    </w:p>
    <w:p w:rsidR="00437D68" w:rsidRPr="00BF3591"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анульовано ліцензію ТОВ «Берізка-Телесистема» </w:t>
      </w:r>
      <w:r w:rsidRPr="00742F41">
        <w:rPr>
          <w:rFonts w:ascii="Times New Roman" w:hAnsi="Times New Roman" w:cs="Times New Roman"/>
          <w:sz w:val="28"/>
          <w:szCs w:val="28"/>
        </w:rPr>
        <w:t>НР № 0292-п</w:t>
      </w:r>
      <w:r>
        <w:rPr>
          <w:rFonts w:ascii="Times New Roman" w:hAnsi="Times New Roman" w:cs="Times New Roman"/>
          <w:sz w:val="28"/>
          <w:szCs w:val="28"/>
        </w:rPr>
        <w:t xml:space="preserve"> від</w:t>
      </w:r>
      <w:r w:rsidRPr="00742F41">
        <w:rPr>
          <w:rFonts w:ascii="Times New Roman" w:hAnsi="Times New Roman" w:cs="Times New Roman"/>
          <w:sz w:val="28"/>
          <w:szCs w:val="28"/>
        </w:rPr>
        <w:t xml:space="preserve"> 27</w:t>
      </w:r>
      <w:r>
        <w:rPr>
          <w:rFonts w:ascii="Times New Roman" w:hAnsi="Times New Roman" w:cs="Times New Roman"/>
          <w:sz w:val="28"/>
          <w:szCs w:val="28"/>
        </w:rPr>
        <w:t>.06.</w:t>
      </w:r>
      <w:r w:rsidRPr="00742F41">
        <w:rPr>
          <w:rFonts w:ascii="Times New Roman" w:hAnsi="Times New Roman" w:cs="Times New Roman"/>
          <w:sz w:val="28"/>
          <w:szCs w:val="28"/>
        </w:rPr>
        <w:t>2007</w:t>
      </w:r>
      <w:r>
        <w:rPr>
          <w:rFonts w:ascii="Times New Roman" w:hAnsi="Times New Roman" w:cs="Times New Roman"/>
          <w:sz w:val="28"/>
          <w:szCs w:val="28"/>
        </w:rPr>
        <w:t xml:space="preserve"> у зв’язку з закінченням терміну дії ліцензії 27.06.2017;</w:t>
      </w:r>
    </w:p>
    <w:p w:rsidR="00437D68" w:rsidRPr="00896177" w:rsidRDefault="00437D68" w:rsidP="00437D68">
      <w:pPr>
        <w:spacing w:after="0" w:line="240" w:lineRule="auto"/>
        <w:ind w:firstLine="567"/>
        <w:jc w:val="both"/>
        <w:rPr>
          <w:rFonts w:ascii="Times New Roman" w:hAnsi="Times New Roman" w:cs="Times New Roman"/>
          <w:sz w:val="28"/>
          <w:szCs w:val="28"/>
        </w:rPr>
      </w:pPr>
      <w:r w:rsidRPr="00896177">
        <w:rPr>
          <w:rFonts w:ascii="Times New Roman" w:hAnsi="Times New Roman" w:cs="Times New Roman"/>
          <w:sz w:val="28"/>
          <w:szCs w:val="28"/>
        </w:rPr>
        <w:t xml:space="preserve">- </w:t>
      </w:r>
      <w:r>
        <w:rPr>
          <w:rFonts w:ascii="Times New Roman" w:hAnsi="Times New Roman" w:cs="Times New Roman"/>
          <w:sz w:val="28"/>
          <w:szCs w:val="28"/>
        </w:rPr>
        <w:t xml:space="preserve">23.01.2017 </w:t>
      </w:r>
      <w:r w:rsidRPr="00896177">
        <w:rPr>
          <w:rFonts w:ascii="Times New Roman" w:hAnsi="Times New Roman" w:cs="Times New Roman"/>
          <w:sz w:val="28"/>
          <w:szCs w:val="28"/>
        </w:rPr>
        <w:t>закінчився термін дії ліцензії Куп’янської телерадіокомпанії</w:t>
      </w:r>
      <w:r>
        <w:rPr>
          <w:rFonts w:ascii="Times New Roman" w:hAnsi="Times New Roman" w:cs="Times New Roman"/>
          <w:sz w:val="28"/>
          <w:szCs w:val="28"/>
        </w:rPr>
        <w:t xml:space="preserve"> </w:t>
      </w:r>
      <w:r w:rsidRPr="00320E1D">
        <w:rPr>
          <w:rFonts w:ascii="Times New Roman" w:hAnsi="Times New Roman" w:cs="Times New Roman"/>
          <w:sz w:val="28"/>
          <w:szCs w:val="28"/>
        </w:rPr>
        <w:t>НР № 00506-м</w:t>
      </w:r>
      <w:r>
        <w:rPr>
          <w:rFonts w:ascii="Times New Roman" w:hAnsi="Times New Roman" w:cs="Times New Roman"/>
          <w:sz w:val="28"/>
          <w:szCs w:val="28"/>
        </w:rPr>
        <w:t xml:space="preserve"> від </w:t>
      </w:r>
      <w:r w:rsidRPr="00320E1D">
        <w:rPr>
          <w:rFonts w:ascii="Times New Roman" w:hAnsi="Times New Roman" w:cs="Times New Roman"/>
          <w:sz w:val="28"/>
          <w:szCs w:val="28"/>
        </w:rPr>
        <w:t>22</w:t>
      </w:r>
      <w:r>
        <w:rPr>
          <w:rFonts w:ascii="Times New Roman" w:hAnsi="Times New Roman" w:cs="Times New Roman"/>
          <w:sz w:val="28"/>
          <w:szCs w:val="28"/>
        </w:rPr>
        <w:t>.01.2003;</w:t>
      </w:r>
    </w:p>
    <w:p w:rsidR="00437D68" w:rsidRDefault="00437D68" w:rsidP="00437D68">
      <w:pPr>
        <w:spacing w:after="0" w:line="240" w:lineRule="auto"/>
        <w:ind w:firstLine="567"/>
        <w:jc w:val="both"/>
        <w:rPr>
          <w:rFonts w:ascii="Times New Roman" w:hAnsi="Times New Roman" w:cs="Times New Roman"/>
          <w:sz w:val="28"/>
          <w:szCs w:val="28"/>
        </w:rPr>
      </w:pPr>
      <w:r w:rsidRPr="00896177">
        <w:rPr>
          <w:rFonts w:ascii="Times New Roman" w:hAnsi="Times New Roman" w:cs="Times New Roman"/>
          <w:sz w:val="28"/>
          <w:szCs w:val="28"/>
        </w:rPr>
        <w:t xml:space="preserve">- анульовано ліцензію ППП </w:t>
      </w:r>
      <w:r>
        <w:rPr>
          <w:rFonts w:ascii="Times New Roman" w:hAnsi="Times New Roman" w:cs="Times New Roman"/>
          <w:sz w:val="28"/>
          <w:szCs w:val="28"/>
        </w:rPr>
        <w:t>«</w:t>
      </w:r>
      <w:r w:rsidRPr="00896177">
        <w:rPr>
          <w:rFonts w:ascii="Times New Roman" w:hAnsi="Times New Roman" w:cs="Times New Roman"/>
          <w:sz w:val="28"/>
          <w:szCs w:val="28"/>
        </w:rPr>
        <w:t xml:space="preserve">Макснет»  НР </w:t>
      </w:r>
      <w:r w:rsidRPr="00775A50">
        <w:rPr>
          <w:rFonts w:ascii="Times New Roman" w:hAnsi="Times New Roman" w:cs="Times New Roman"/>
          <w:sz w:val="28"/>
          <w:szCs w:val="28"/>
        </w:rPr>
        <w:t>№ 00431-п від 11.04.2008</w:t>
      </w:r>
      <w:r>
        <w:rPr>
          <w:rFonts w:ascii="Times New Roman" w:hAnsi="Times New Roman" w:cs="Times New Roman"/>
          <w:sz w:val="28"/>
          <w:szCs w:val="28"/>
        </w:rPr>
        <w:t xml:space="preserve"> (рішення НР </w:t>
      </w:r>
      <w:r w:rsidRPr="00775A50">
        <w:rPr>
          <w:rFonts w:ascii="Times New Roman" w:hAnsi="Times New Roman" w:cs="Times New Roman"/>
          <w:sz w:val="28"/>
          <w:szCs w:val="28"/>
        </w:rPr>
        <w:t>№ 1734 від 14.09.2017</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анульовано ліцензію ТК «МКТ «Діалог» </w:t>
      </w:r>
      <w:r w:rsidRPr="00075814">
        <w:rPr>
          <w:rFonts w:ascii="Times New Roman" w:hAnsi="Times New Roman" w:cs="Times New Roman"/>
          <w:sz w:val="28"/>
          <w:szCs w:val="28"/>
        </w:rPr>
        <w:t>НР № 1183-п від 20.03.2013</w:t>
      </w:r>
      <w:r>
        <w:rPr>
          <w:rFonts w:ascii="Times New Roman" w:hAnsi="Times New Roman" w:cs="Times New Roman"/>
          <w:sz w:val="28"/>
          <w:szCs w:val="28"/>
        </w:rPr>
        <w:t xml:space="preserve"> (рішення НР </w:t>
      </w:r>
      <w:r w:rsidRPr="00075814">
        <w:rPr>
          <w:rFonts w:ascii="Times New Roman" w:hAnsi="Times New Roman" w:cs="Times New Roman"/>
          <w:sz w:val="28"/>
          <w:szCs w:val="28"/>
        </w:rPr>
        <w:t>№ 380 від 16.03.2017</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- 12.10.2017 закінчився термін ліцензії </w:t>
      </w:r>
      <w:r w:rsidRPr="005E2AB3">
        <w:rPr>
          <w:rFonts w:ascii="Times New Roman" w:hAnsi="Times New Roman" w:cs="Times New Roman"/>
          <w:sz w:val="28"/>
          <w:szCs w:val="28"/>
        </w:rPr>
        <w:t>НР № 0404-п</w:t>
      </w:r>
      <w:r>
        <w:rPr>
          <w:rFonts w:ascii="Times New Roman" w:hAnsi="Times New Roman" w:cs="Times New Roman"/>
          <w:sz w:val="28"/>
          <w:szCs w:val="28"/>
        </w:rPr>
        <w:t xml:space="preserve"> від </w:t>
      </w:r>
      <w:r w:rsidRPr="005E2AB3">
        <w:rPr>
          <w:rFonts w:ascii="Times New Roman" w:hAnsi="Times New Roman" w:cs="Times New Roman"/>
          <w:sz w:val="28"/>
          <w:szCs w:val="28"/>
        </w:rPr>
        <w:t>12</w:t>
      </w:r>
      <w:r>
        <w:rPr>
          <w:rFonts w:ascii="Times New Roman" w:hAnsi="Times New Roman" w:cs="Times New Roman"/>
          <w:sz w:val="28"/>
          <w:szCs w:val="28"/>
        </w:rPr>
        <w:t>.10.</w:t>
      </w:r>
      <w:r w:rsidRPr="005E2AB3">
        <w:rPr>
          <w:rFonts w:ascii="Times New Roman" w:hAnsi="Times New Roman" w:cs="Times New Roman"/>
          <w:sz w:val="28"/>
          <w:szCs w:val="28"/>
        </w:rPr>
        <w:t xml:space="preserve">2007 </w:t>
      </w:r>
      <w:r>
        <w:rPr>
          <w:rFonts w:ascii="Times New Roman" w:hAnsi="Times New Roman" w:cs="Times New Roman"/>
          <w:sz w:val="28"/>
          <w:szCs w:val="28"/>
        </w:rPr>
        <w:t>ТОВ «Бакат ТВ», яке тривалий час на працювало;</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ліцензія ТОВ «ТРК «Епсілон ТВ» </w:t>
      </w:r>
      <w:r w:rsidRPr="00775A50">
        <w:rPr>
          <w:rFonts w:ascii="Times New Roman" w:hAnsi="Times New Roman" w:cs="Times New Roman"/>
          <w:sz w:val="28"/>
          <w:szCs w:val="28"/>
        </w:rPr>
        <w:t>НР № 00108-п</w:t>
      </w:r>
      <w:r>
        <w:rPr>
          <w:rFonts w:ascii="Times New Roman" w:hAnsi="Times New Roman" w:cs="Times New Roman"/>
          <w:sz w:val="28"/>
          <w:szCs w:val="28"/>
        </w:rPr>
        <w:t xml:space="preserve"> від </w:t>
      </w:r>
      <w:r w:rsidRPr="00775A50">
        <w:rPr>
          <w:rFonts w:ascii="Times New Roman" w:hAnsi="Times New Roman" w:cs="Times New Roman"/>
          <w:sz w:val="28"/>
          <w:szCs w:val="28"/>
        </w:rPr>
        <w:t>8</w:t>
      </w:r>
      <w:r>
        <w:rPr>
          <w:rFonts w:ascii="Times New Roman" w:hAnsi="Times New Roman" w:cs="Times New Roman"/>
          <w:sz w:val="28"/>
          <w:szCs w:val="28"/>
        </w:rPr>
        <w:t>.06.</w:t>
      </w:r>
      <w:r w:rsidRPr="00775A50">
        <w:rPr>
          <w:rFonts w:ascii="Times New Roman" w:hAnsi="Times New Roman" w:cs="Times New Roman"/>
          <w:sz w:val="28"/>
          <w:szCs w:val="28"/>
        </w:rPr>
        <w:t>2007 р.</w:t>
      </w:r>
      <w:r>
        <w:rPr>
          <w:rFonts w:ascii="Times New Roman" w:hAnsi="Times New Roman" w:cs="Times New Roman"/>
          <w:sz w:val="28"/>
          <w:szCs w:val="28"/>
        </w:rPr>
        <w:t xml:space="preserve"> анульована </w:t>
      </w:r>
      <w:r w:rsidRPr="00775A50">
        <w:rPr>
          <w:rFonts w:ascii="Times New Roman" w:hAnsi="Times New Roman" w:cs="Times New Roman"/>
          <w:sz w:val="28"/>
          <w:szCs w:val="28"/>
        </w:rPr>
        <w:t>Постановою № 820/6061/16 від 06.06.17 Харківського окружного адміністративного суду</w:t>
      </w:r>
      <w:r>
        <w:rPr>
          <w:rFonts w:ascii="Times New Roman" w:hAnsi="Times New Roman" w:cs="Times New Roman"/>
          <w:sz w:val="28"/>
          <w:szCs w:val="28"/>
        </w:rPr>
        <w:t xml:space="preserve">. </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різних причин не працюють радіокомпанії КП «Вісті Дергачівщини», </w:t>
      </w:r>
      <w:r w:rsidRPr="00476E12">
        <w:rPr>
          <w:rFonts w:ascii="Times New Roman" w:hAnsi="Times New Roman" w:cs="Times New Roman"/>
          <w:sz w:val="28"/>
          <w:szCs w:val="28"/>
        </w:rPr>
        <w:t>Нововодолазька радіокомпанія</w:t>
      </w:r>
      <w:r>
        <w:rPr>
          <w:rFonts w:ascii="Times New Roman" w:hAnsi="Times New Roman" w:cs="Times New Roman"/>
          <w:sz w:val="28"/>
          <w:szCs w:val="28"/>
        </w:rPr>
        <w:t>, провайдери програмної послуги ТОВ «Тоніс-Ізюм»,</w:t>
      </w:r>
      <w:r w:rsidRPr="00476E12">
        <w:rPr>
          <w:rFonts w:ascii="Times New Roman" w:hAnsi="Times New Roman" w:cs="Times New Roman"/>
          <w:sz w:val="28"/>
          <w:szCs w:val="28"/>
        </w:rPr>
        <w:t xml:space="preserve"> </w:t>
      </w:r>
      <w:r>
        <w:rPr>
          <w:rFonts w:ascii="Times New Roman" w:hAnsi="Times New Roman" w:cs="Times New Roman"/>
          <w:sz w:val="28"/>
          <w:szCs w:val="28"/>
        </w:rPr>
        <w:t xml:space="preserve">ФОП Войнов С. М., ТОВ «МЕДІАНЕТ-ІНВЕСТ», ТОВ </w:t>
      </w:r>
      <w:r w:rsidRPr="00476E12">
        <w:rPr>
          <w:rFonts w:ascii="Times New Roman" w:hAnsi="Times New Roman" w:cs="Times New Roman"/>
          <w:sz w:val="28"/>
          <w:szCs w:val="28"/>
        </w:rPr>
        <w:t>«</w:t>
      </w:r>
      <w:r>
        <w:rPr>
          <w:rFonts w:ascii="Times New Roman" w:hAnsi="Times New Roman" w:cs="Times New Roman"/>
          <w:sz w:val="28"/>
          <w:szCs w:val="28"/>
          <w:lang w:val="en-US"/>
        </w:rPr>
        <w:t>IT</w:t>
      </w:r>
      <w:r>
        <w:rPr>
          <w:rFonts w:ascii="Times New Roman" w:hAnsi="Times New Roman" w:cs="Times New Roman"/>
          <w:sz w:val="28"/>
          <w:szCs w:val="28"/>
        </w:rPr>
        <w:t>.Сервіс»</w:t>
      </w:r>
      <w:r w:rsidR="00455ACD">
        <w:rPr>
          <w:rFonts w:ascii="Times New Roman" w:hAnsi="Times New Roman" w:cs="Times New Roman"/>
          <w:sz w:val="28"/>
          <w:szCs w:val="28"/>
        </w:rPr>
        <w:t xml:space="preserve">, </w:t>
      </w:r>
      <w:r w:rsidR="00455ACD" w:rsidRPr="00455ACD">
        <w:rPr>
          <w:rFonts w:ascii="Times New Roman" w:hAnsi="Times New Roman" w:cs="Times New Roman"/>
          <w:sz w:val="28"/>
          <w:szCs w:val="28"/>
        </w:rPr>
        <w:t>ТОВ «ТРК «Епсілон ТВ»</w:t>
      </w:r>
      <w:r>
        <w:rPr>
          <w:rFonts w:ascii="Times New Roman" w:hAnsi="Times New Roman" w:cs="Times New Roman"/>
          <w:sz w:val="28"/>
          <w:szCs w:val="28"/>
        </w:rPr>
        <w:t xml:space="preserve">. </w:t>
      </w:r>
    </w:p>
    <w:p w:rsidR="00437D68" w:rsidRPr="0092479E" w:rsidRDefault="00437D68" w:rsidP="00437D68">
      <w:pPr>
        <w:spacing w:after="0" w:line="240" w:lineRule="auto"/>
        <w:ind w:firstLine="567"/>
        <w:jc w:val="both"/>
        <w:rPr>
          <w:rFonts w:ascii="Times New Roman" w:hAnsi="Times New Roman" w:cs="Times New Roman"/>
          <w:sz w:val="28"/>
          <w:szCs w:val="28"/>
        </w:rPr>
      </w:pPr>
    </w:p>
    <w:p w:rsidR="00437D68" w:rsidRPr="002D22BD" w:rsidRDefault="00437D68" w:rsidP="00437D68">
      <w:pPr>
        <w:spacing w:after="0" w:line="240" w:lineRule="auto"/>
        <w:ind w:firstLine="567"/>
        <w:jc w:val="center"/>
        <w:rPr>
          <w:rFonts w:ascii="Times New Roman" w:hAnsi="Times New Roman" w:cs="Times New Roman"/>
          <w:sz w:val="28"/>
          <w:szCs w:val="28"/>
        </w:rPr>
      </w:pPr>
      <w:r w:rsidRPr="002D22BD">
        <w:rPr>
          <w:rFonts w:ascii="Times New Roman" w:hAnsi="Times New Roman" w:cs="Times New Roman"/>
          <w:b/>
          <w:sz w:val="28"/>
          <w:szCs w:val="28"/>
        </w:rPr>
        <w:t>Захист телерадіоінформаційного простору</w:t>
      </w:r>
    </w:p>
    <w:p w:rsidR="00437D68" w:rsidRDefault="00437D68" w:rsidP="00437D68">
      <w:pPr>
        <w:spacing w:after="0" w:line="240" w:lineRule="auto"/>
        <w:ind w:firstLine="567"/>
        <w:jc w:val="both"/>
        <w:rPr>
          <w:rFonts w:ascii="Times New Roman" w:hAnsi="Times New Roman" w:cs="Times New Roman"/>
          <w:sz w:val="28"/>
          <w:szCs w:val="28"/>
        </w:rPr>
      </w:pPr>
      <w:r w:rsidRPr="006D6AC1">
        <w:rPr>
          <w:rFonts w:ascii="Times New Roman" w:hAnsi="Times New Roman" w:cs="Times New Roman"/>
          <w:sz w:val="28"/>
          <w:szCs w:val="28"/>
        </w:rPr>
        <w:t>Головною проблемою і загрозою залишається можливість прийому телерадіопрограм транскордонного мовлення країни-агресора. За наявною інформацією, у прикордонних населених пунктах області є фактична можливість перегляду та/або прослуховування телерадіопрограм російських мовників з ретрансляторів, встановлених у м.м. Бєлгород, Шебекіне, Валуйки Російської Федерації (див. матеріали Звіту представника за 2016 р.). Тому на засіданні робочої групи з вирішення проблемних питань інформаційної безпеки та розвитку інформаційного простору при Харківській ОДА було вирішено ініціювати будівництво телерадіотрансляційної вежі у Вовчанському районі Харківської області з метою покриття прикордоння тел</w:t>
      </w:r>
      <w:r w:rsidRPr="00BD2693">
        <w:rPr>
          <w:rFonts w:ascii="Times New Roman" w:hAnsi="Times New Roman" w:cs="Times New Roman"/>
          <w:sz w:val="28"/>
          <w:szCs w:val="28"/>
        </w:rPr>
        <w:t>е</w:t>
      </w:r>
      <w:r w:rsidR="008B6DDE" w:rsidRPr="00BD2693">
        <w:rPr>
          <w:rFonts w:ascii="Times New Roman" w:hAnsi="Times New Roman" w:cs="Times New Roman"/>
          <w:sz w:val="28"/>
          <w:szCs w:val="28"/>
        </w:rPr>
        <w:t>-</w:t>
      </w:r>
      <w:r w:rsidRPr="006D6AC1">
        <w:rPr>
          <w:rFonts w:ascii="Times New Roman" w:hAnsi="Times New Roman" w:cs="Times New Roman"/>
          <w:sz w:val="28"/>
          <w:szCs w:val="28"/>
        </w:rPr>
        <w:t xml:space="preserve"> і радіосигналом українських мовників. </w:t>
      </w:r>
    </w:p>
    <w:p w:rsidR="00437D68" w:rsidRPr="00EE4521"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Представництво постійно </w:t>
      </w:r>
      <w:r w:rsidRPr="00D47543">
        <w:rPr>
          <w:rFonts w:ascii="Times New Roman" w:hAnsi="Times New Roman" w:cs="Times New Roman"/>
          <w:sz w:val="28"/>
          <w:szCs w:val="28"/>
        </w:rPr>
        <w:t>відстежує</w:t>
      </w:r>
      <w:r>
        <w:rPr>
          <w:rFonts w:ascii="Times New Roman" w:hAnsi="Times New Roman" w:cs="Times New Roman"/>
          <w:sz w:val="28"/>
          <w:szCs w:val="28"/>
        </w:rPr>
        <w:t xml:space="preserve"> мовлення РФ на прикордонній території Харківської області, де фіксується можливість прийому близько 20 телеканалів та 13 </w:t>
      </w:r>
      <w:r w:rsidR="008B4C81" w:rsidRPr="008B6DDE">
        <w:rPr>
          <w:rFonts w:ascii="Times New Roman" w:hAnsi="Times New Roman" w:cs="Times New Roman"/>
          <w:sz w:val="28"/>
          <w:szCs w:val="28"/>
        </w:rPr>
        <w:t>FM</w:t>
      </w:r>
      <w:r w:rsidR="008B4C81">
        <w:rPr>
          <w:rFonts w:ascii="Times New Roman" w:hAnsi="Times New Roman" w:cs="Times New Roman"/>
          <w:sz w:val="28"/>
          <w:szCs w:val="28"/>
        </w:rPr>
        <w:t>-</w:t>
      </w:r>
      <w:r>
        <w:rPr>
          <w:rFonts w:ascii="Times New Roman" w:hAnsi="Times New Roman" w:cs="Times New Roman"/>
          <w:sz w:val="28"/>
          <w:szCs w:val="28"/>
        </w:rPr>
        <w:t xml:space="preserve">радіоканалів країни-агресора. Також проводиться вивчення «білих плям» цифрового та </w:t>
      </w:r>
      <w:r w:rsidR="008B4C81" w:rsidRPr="008B6DDE">
        <w:rPr>
          <w:rFonts w:ascii="Times New Roman" w:hAnsi="Times New Roman" w:cs="Times New Roman"/>
          <w:sz w:val="28"/>
          <w:szCs w:val="28"/>
        </w:rPr>
        <w:t>FM</w:t>
      </w:r>
      <w:r>
        <w:rPr>
          <w:rFonts w:ascii="Times New Roman" w:hAnsi="Times New Roman" w:cs="Times New Roman"/>
          <w:sz w:val="28"/>
          <w:szCs w:val="28"/>
        </w:rPr>
        <w:t>-мовлення: з цією метою представником надіслані листи до ХОДА та РДА Харківської області для оновлення інформації</w:t>
      </w:r>
      <w:r w:rsidRPr="00B604BB">
        <w:rPr>
          <w:rFonts w:ascii="Times New Roman" w:hAnsi="Times New Roman" w:cs="Times New Roman"/>
          <w:sz w:val="28"/>
          <w:szCs w:val="28"/>
        </w:rPr>
        <w:t xml:space="preserve"> стосовно проблемних населених пунктів, де є аналогове телебачення</w:t>
      </w:r>
      <w:r>
        <w:rPr>
          <w:rFonts w:ascii="Times New Roman" w:hAnsi="Times New Roman" w:cs="Times New Roman"/>
          <w:sz w:val="28"/>
          <w:szCs w:val="28"/>
        </w:rPr>
        <w:t>, але відсутнє цифрове покриття.</w:t>
      </w:r>
    </w:p>
    <w:p w:rsidR="00437D68" w:rsidRPr="006D6AC1"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Щодо забороненого контенту було </w:t>
      </w:r>
      <w:r w:rsidRPr="006D6AC1">
        <w:rPr>
          <w:rFonts w:ascii="Times New Roman" w:hAnsi="Times New Roman" w:cs="Times New Roman"/>
          <w:sz w:val="28"/>
          <w:szCs w:val="28"/>
        </w:rPr>
        <w:t xml:space="preserve">проведено </w:t>
      </w:r>
      <w:r w:rsidRPr="006D6AC1">
        <w:rPr>
          <w:rFonts w:ascii="Times New Roman" w:hAnsi="Times New Roman" w:cs="Times New Roman"/>
          <w:b/>
          <w:sz w:val="28"/>
          <w:szCs w:val="28"/>
        </w:rPr>
        <w:t>3</w:t>
      </w:r>
      <w:r w:rsidRPr="006D6AC1">
        <w:rPr>
          <w:rFonts w:ascii="Times New Roman" w:hAnsi="Times New Roman" w:cs="Times New Roman"/>
          <w:sz w:val="28"/>
          <w:szCs w:val="28"/>
        </w:rPr>
        <w:t xml:space="preserve"> позапланові перевірки:</w:t>
      </w:r>
    </w:p>
    <w:p w:rsidR="00437D68" w:rsidRPr="006D6AC1" w:rsidRDefault="00437D68" w:rsidP="00437D68">
      <w:pPr>
        <w:spacing w:after="0" w:line="240" w:lineRule="auto"/>
        <w:ind w:firstLine="567"/>
        <w:jc w:val="both"/>
        <w:rPr>
          <w:rFonts w:ascii="Times New Roman" w:hAnsi="Times New Roman" w:cs="Times New Roman"/>
          <w:sz w:val="28"/>
          <w:szCs w:val="28"/>
        </w:rPr>
      </w:pPr>
      <w:r w:rsidRPr="006D6AC1">
        <w:rPr>
          <w:rFonts w:ascii="Times New Roman" w:hAnsi="Times New Roman" w:cs="Times New Roman"/>
          <w:sz w:val="28"/>
          <w:szCs w:val="28"/>
        </w:rPr>
        <w:t>- ВМП «ГОРИЗОНТ», м. Первомайський, ліц. НР № 00285-м від 22.10.2014 р. (</w:t>
      </w:r>
      <w:r w:rsidRPr="006D6AC1">
        <w:rPr>
          <w:rFonts w:ascii="Times New Roman" w:hAnsi="Times New Roman" w:cs="Times New Roman"/>
          <w:b/>
          <w:sz w:val="28"/>
          <w:szCs w:val="28"/>
        </w:rPr>
        <w:t>2</w:t>
      </w:r>
      <w:r w:rsidRPr="006D6AC1">
        <w:rPr>
          <w:rFonts w:ascii="Times New Roman" w:hAnsi="Times New Roman" w:cs="Times New Roman"/>
          <w:sz w:val="28"/>
          <w:szCs w:val="28"/>
        </w:rPr>
        <w:t xml:space="preserve"> перевірки) – складено акти про порушення ліцензіатом вимог Закону України «Про телебачення і радіомовлення» (абзацу шостого частини другої статті 6 та частини першої статті 59, порушення абзацу дев’ятого частини другої статті 6 Закону України «Про телебачення і радіомовлення», частиною першою статті 15-1 Закону України «Про кінематографію»;</w:t>
      </w:r>
    </w:p>
    <w:p w:rsidR="00437D68" w:rsidRDefault="00437D68" w:rsidP="00437D68">
      <w:pPr>
        <w:spacing w:after="0" w:line="240" w:lineRule="auto"/>
        <w:ind w:firstLine="567"/>
        <w:jc w:val="both"/>
        <w:rPr>
          <w:rFonts w:ascii="Times New Roman" w:hAnsi="Times New Roman" w:cs="Times New Roman"/>
          <w:sz w:val="28"/>
          <w:szCs w:val="28"/>
        </w:rPr>
      </w:pPr>
      <w:r w:rsidRPr="006D6AC1">
        <w:rPr>
          <w:rFonts w:ascii="Times New Roman" w:hAnsi="Times New Roman" w:cs="Times New Roman"/>
          <w:sz w:val="28"/>
          <w:szCs w:val="28"/>
        </w:rPr>
        <w:t>- ТОВ «Прогресивні технології та комунікації» ліц. НР № 1580-м від 27.03.2012 р. (</w:t>
      </w:r>
      <w:r w:rsidRPr="006D6AC1">
        <w:rPr>
          <w:rFonts w:ascii="Times New Roman" w:hAnsi="Times New Roman" w:cs="Times New Roman"/>
          <w:b/>
          <w:sz w:val="28"/>
          <w:szCs w:val="28"/>
        </w:rPr>
        <w:t>1</w:t>
      </w:r>
      <w:r w:rsidRPr="006D6AC1">
        <w:rPr>
          <w:rFonts w:ascii="Times New Roman" w:hAnsi="Times New Roman" w:cs="Times New Roman"/>
          <w:sz w:val="28"/>
          <w:szCs w:val="28"/>
        </w:rPr>
        <w:t xml:space="preserve"> перевірка) - ознаки порушення вимог абзацу дев’ятого частини другої статті 6 Закону України «Про телебачення</w:t>
      </w:r>
      <w:r w:rsidRPr="00A3694D">
        <w:rPr>
          <w:rFonts w:ascii="Times New Roman" w:hAnsi="Times New Roman" w:cs="Times New Roman"/>
          <w:sz w:val="28"/>
          <w:szCs w:val="28"/>
        </w:rPr>
        <w:t xml:space="preserve"> і радіомовлення»</w:t>
      </w:r>
      <w:r>
        <w:rPr>
          <w:rFonts w:ascii="Times New Roman" w:hAnsi="Times New Roman" w:cs="Times New Roman"/>
          <w:sz w:val="28"/>
          <w:szCs w:val="28"/>
        </w:rPr>
        <w:t xml:space="preserve"> та </w:t>
      </w:r>
      <w:r w:rsidRPr="00A3694D">
        <w:rPr>
          <w:rFonts w:ascii="Times New Roman" w:hAnsi="Times New Roman" w:cs="Times New Roman"/>
          <w:sz w:val="28"/>
          <w:szCs w:val="28"/>
        </w:rPr>
        <w:t>ознаки порушення вимог частини п`ятої статті 43 Закону України «Про телебачення і радіомовлення»</w:t>
      </w:r>
      <w:r>
        <w:rPr>
          <w:rFonts w:ascii="Times New Roman" w:hAnsi="Times New Roman" w:cs="Times New Roman"/>
          <w:sz w:val="28"/>
          <w:szCs w:val="28"/>
        </w:rPr>
        <w:t>. Н</w:t>
      </w:r>
      <w:r w:rsidRPr="00A3694D">
        <w:rPr>
          <w:rFonts w:ascii="Times New Roman" w:hAnsi="Times New Roman" w:cs="Times New Roman"/>
          <w:sz w:val="28"/>
          <w:szCs w:val="28"/>
        </w:rPr>
        <w:t xml:space="preserve">а виконання рішення НР №851 від 01.06.2017р. здійснено </w:t>
      </w:r>
      <w:r>
        <w:rPr>
          <w:rFonts w:ascii="Times New Roman" w:hAnsi="Times New Roman" w:cs="Times New Roman"/>
          <w:sz w:val="28"/>
          <w:szCs w:val="28"/>
        </w:rPr>
        <w:t xml:space="preserve">контрольний </w:t>
      </w:r>
      <w:r w:rsidRPr="00A3694D">
        <w:rPr>
          <w:rFonts w:ascii="Times New Roman" w:hAnsi="Times New Roman" w:cs="Times New Roman"/>
          <w:sz w:val="28"/>
          <w:szCs w:val="28"/>
        </w:rPr>
        <w:t xml:space="preserve">моніторинг </w:t>
      </w:r>
      <w:r w:rsidRPr="0074563A">
        <w:rPr>
          <w:rFonts w:ascii="Times New Roman" w:hAnsi="Times New Roman" w:cs="Times New Roman"/>
          <w:sz w:val="28"/>
          <w:szCs w:val="28"/>
        </w:rPr>
        <w:t>ТОВ «Прогрес</w:t>
      </w:r>
      <w:r>
        <w:rPr>
          <w:rFonts w:ascii="Times New Roman" w:hAnsi="Times New Roman" w:cs="Times New Roman"/>
          <w:sz w:val="28"/>
          <w:szCs w:val="28"/>
        </w:rPr>
        <w:t>ивні технології та комунікації»</w:t>
      </w:r>
      <w:r w:rsidR="008B6DDE">
        <w:rPr>
          <w:rFonts w:ascii="Times New Roman" w:hAnsi="Times New Roman" w:cs="Times New Roman"/>
          <w:sz w:val="28"/>
          <w:szCs w:val="28"/>
        </w:rPr>
        <w:t>,</w:t>
      </w:r>
      <w:r w:rsidRPr="0074563A">
        <w:rPr>
          <w:rFonts w:ascii="Times New Roman" w:hAnsi="Times New Roman" w:cs="Times New Roman"/>
          <w:sz w:val="28"/>
          <w:szCs w:val="28"/>
        </w:rPr>
        <w:t xml:space="preserve"> </w:t>
      </w:r>
      <w:r>
        <w:rPr>
          <w:rFonts w:ascii="Times New Roman" w:hAnsi="Times New Roman" w:cs="Times New Roman"/>
          <w:sz w:val="28"/>
          <w:szCs w:val="28"/>
        </w:rPr>
        <w:t>за результатами якого п</w:t>
      </w:r>
      <w:r w:rsidRPr="00A3694D">
        <w:rPr>
          <w:rFonts w:ascii="Times New Roman" w:hAnsi="Times New Roman" w:cs="Times New Roman"/>
          <w:sz w:val="28"/>
          <w:szCs w:val="28"/>
        </w:rPr>
        <w:t xml:space="preserve">орушень абзацу дев’ятого частини другої статті 6, частини п’ятої статті 43 Закону України «Про телебачення і радіомовлення» не </w:t>
      </w:r>
      <w:r>
        <w:rPr>
          <w:rFonts w:ascii="Times New Roman" w:hAnsi="Times New Roman" w:cs="Times New Roman"/>
          <w:sz w:val="28"/>
          <w:szCs w:val="28"/>
        </w:rPr>
        <w:t xml:space="preserve">було </w:t>
      </w:r>
      <w:r w:rsidRPr="00A3694D">
        <w:rPr>
          <w:rFonts w:ascii="Times New Roman" w:hAnsi="Times New Roman" w:cs="Times New Roman"/>
          <w:sz w:val="28"/>
          <w:szCs w:val="28"/>
        </w:rPr>
        <w:t>зафіксовано.</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2D22BD" w:rsidRDefault="00437D68" w:rsidP="00437D68">
      <w:pPr>
        <w:spacing w:after="0" w:line="240" w:lineRule="auto"/>
        <w:jc w:val="center"/>
        <w:rPr>
          <w:rFonts w:ascii="Times New Roman" w:hAnsi="Times New Roman" w:cs="Times New Roman"/>
          <w:b/>
          <w:sz w:val="28"/>
          <w:szCs w:val="28"/>
        </w:rPr>
      </w:pPr>
      <w:r w:rsidRPr="002D22BD">
        <w:rPr>
          <w:rFonts w:ascii="Times New Roman" w:hAnsi="Times New Roman" w:cs="Times New Roman"/>
          <w:b/>
          <w:sz w:val="28"/>
          <w:szCs w:val="28"/>
        </w:rPr>
        <w:t>Розвиток каналів та мереж мовлення</w:t>
      </w:r>
    </w:p>
    <w:p w:rsidR="00437D68" w:rsidRPr="00A165AF"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Пріоритетом у роботі представництва є створення мережі мовлення громад. П</w:t>
      </w:r>
      <w:r w:rsidRPr="00A165AF">
        <w:rPr>
          <w:rFonts w:ascii="Times New Roman" w:hAnsi="Times New Roman" w:cs="Times New Roman"/>
          <w:sz w:val="28"/>
          <w:szCs w:val="28"/>
        </w:rPr>
        <w:t>редставником було розіслано</w:t>
      </w:r>
      <w:r>
        <w:rPr>
          <w:rFonts w:ascii="Times New Roman" w:hAnsi="Times New Roman" w:cs="Times New Roman"/>
          <w:sz w:val="28"/>
          <w:szCs w:val="28"/>
        </w:rPr>
        <w:t xml:space="preserve"> матеріали щодо переходу редакцій проводового мовлення на </w:t>
      </w:r>
      <w:r w:rsidR="008B6DDE" w:rsidRPr="008B6DDE">
        <w:rPr>
          <w:rFonts w:ascii="Times New Roman" w:hAnsi="Times New Roman" w:cs="Times New Roman"/>
          <w:sz w:val="28"/>
          <w:szCs w:val="28"/>
        </w:rPr>
        <w:t>FM</w:t>
      </w:r>
      <w:r>
        <w:rPr>
          <w:rFonts w:ascii="Times New Roman" w:hAnsi="Times New Roman" w:cs="Times New Roman"/>
          <w:sz w:val="28"/>
          <w:szCs w:val="28"/>
        </w:rPr>
        <w:t>-мовлення,</w:t>
      </w:r>
      <w:r w:rsidRPr="00A165AF">
        <w:rPr>
          <w:rFonts w:ascii="Times New Roman" w:hAnsi="Times New Roman" w:cs="Times New Roman"/>
          <w:sz w:val="28"/>
          <w:szCs w:val="28"/>
        </w:rPr>
        <w:t xml:space="preserve"> </w:t>
      </w:r>
      <w:r>
        <w:rPr>
          <w:rFonts w:ascii="Times New Roman" w:hAnsi="Times New Roman" w:cs="Times New Roman"/>
          <w:sz w:val="28"/>
          <w:szCs w:val="28"/>
        </w:rPr>
        <w:t xml:space="preserve">покрокову інструкцію, розроблену Національною радою, </w:t>
      </w:r>
      <w:r w:rsidRPr="00A165AF">
        <w:rPr>
          <w:rFonts w:ascii="Times New Roman" w:hAnsi="Times New Roman" w:cs="Times New Roman"/>
          <w:sz w:val="28"/>
          <w:szCs w:val="28"/>
        </w:rPr>
        <w:t xml:space="preserve">щодо </w:t>
      </w:r>
      <w:r>
        <w:rPr>
          <w:rFonts w:ascii="Times New Roman" w:hAnsi="Times New Roman" w:cs="Times New Roman"/>
          <w:sz w:val="28"/>
          <w:szCs w:val="28"/>
        </w:rPr>
        <w:t xml:space="preserve">спрощення процедури і допомоги </w:t>
      </w:r>
      <w:r w:rsidRPr="00A165AF">
        <w:rPr>
          <w:rFonts w:ascii="Times New Roman" w:hAnsi="Times New Roman" w:cs="Times New Roman"/>
          <w:sz w:val="28"/>
          <w:szCs w:val="28"/>
        </w:rPr>
        <w:t xml:space="preserve">переходу до мовлення громад (малопотужного FM-радіо) мовникам регіону, поінформовано про перспективи переходу на малопотужне мовлення голів </w:t>
      </w:r>
      <w:r>
        <w:rPr>
          <w:rFonts w:ascii="Times New Roman" w:hAnsi="Times New Roman" w:cs="Times New Roman"/>
          <w:sz w:val="28"/>
          <w:szCs w:val="28"/>
        </w:rPr>
        <w:t>о</w:t>
      </w:r>
      <w:r w:rsidRPr="00A351C8">
        <w:rPr>
          <w:rFonts w:ascii="Times New Roman" w:hAnsi="Times New Roman" w:cs="Times New Roman"/>
          <w:sz w:val="28"/>
          <w:szCs w:val="28"/>
        </w:rPr>
        <w:t>б</w:t>
      </w:r>
      <w:r w:rsidRPr="00A165AF">
        <w:rPr>
          <w:rFonts w:ascii="Times New Roman" w:hAnsi="Times New Roman" w:cs="Times New Roman"/>
          <w:sz w:val="28"/>
          <w:szCs w:val="28"/>
        </w:rPr>
        <w:t>ласної ради та ХО</w:t>
      </w:r>
      <w:r w:rsidR="008B6DDE">
        <w:rPr>
          <w:rFonts w:ascii="Times New Roman" w:hAnsi="Times New Roman" w:cs="Times New Roman"/>
          <w:sz w:val="28"/>
          <w:szCs w:val="28"/>
        </w:rPr>
        <w:t>Д</w:t>
      </w:r>
      <w:r w:rsidRPr="00A165AF">
        <w:rPr>
          <w:rFonts w:ascii="Times New Roman" w:hAnsi="Times New Roman" w:cs="Times New Roman"/>
          <w:sz w:val="28"/>
          <w:szCs w:val="28"/>
        </w:rPr>
        <w:t>А, голів РДА</w:t>
      </w:r>
      <w:r>
        <w:rPr>
          <w:rFonts w:ascii="Times New Roman" w:hAnsi="Times New Roman" w:cs="Times New Roman"/>
          <w:sz w:val="28"/>
          <w:szCs w:val="28"/>
        </w:rPr>
        <w:t xml:space="preserve"> листами та під час зустрічей із представниками громад</w:t>
      </w:r>
      <w:r w:rsidRPr="00A165AF">
        <w:rPr>
          <w:rFonts w:ascii="Times New Roman" w:hAnsi="Times New Roman" w:cs="Times New Roman"/>
          <w:sz w:val="28"/>
          <w:szCs w:val="28"/>
        </w:rPr>
        <w:t>.</w:t>
      </w:r>
    </w:p>
    <w:p w:rsidR="00437D68" w:rsidRPr="00A165AF" w:rsidRDefault="00437D68" w:rsidP="00437D68">
      <w:pPr>
        <w:spacing w:after="0" w:line="240" w:lineRule="auto"/>
        <w:ind w:firstLine="567"/>
        <w:jc w:val="both"/>
        <w:rPr>
          <w:rFonts w:ascii="Times New Roman" w:hAnsi="Times New Roman" w:cs="Times New Roman"/>
          <w:sz w:val="28"/>
          <w:szCs w:val="28"/>
        </w:rPr>
      </w:pPr>
      <w:r w:rsidRPr="009A3CC1">
        <w:rPr>
          <w:rFonts w:ascii="Times New Roman" w:hAnsi="Times New Roman" w:cs="Times New Roman"/>
          <w:sz w:val="28"/>
          <w:szCs w:val="28"/>
        </w:rPr>
        <w:t>У Харківській області є прораховані FM-частоти для потреб місцевого мовлення у 24 населених пунктах</w:t>
      </w:r>
      <w:r>
        <w:rPr>
          <w:rFonts w:ascii="Times New Roman" w:hAnsi="Times New Roman" w:cs="Times New Roman"/>
          <w:sz w:val="28"/>
          <w:szCs w:val="28"/>
        </w:rPr>
        <w:t xml:space="preserve">, тому також було </w:t>
      </w:r>
      <w:r w:rsidRPr="00A165AF">
        <w:rPr>
          <w:rFonts w:ascii="Times New Roman" w:hAnsi="Times New Roman" w:cs="Times New Roman"/>
          <w:sz w:val="28"/>
          <w:szCs w:val="28"/>
        </w:rPr>
        <w:t xml:space="preserve">поінформовано </w:t>
      </w:r>
      <w:r>
        <w:rPr>
          <w:rFonts w:ascii="Times New Roman" w:hAnsi="Times New Roman" w:cs="Times New Roman"/>
          <w:sz w:val="28"/>
          <w:szCs w:val="28"/>
        </w:rPr>
        <w:t xml:space="preserve">керівництво ХОДА та </w:t>
      </w:r>
      <w:r w:rsidRPr="00A165AF">
        <w:rPr>
          <w:rFonts w:ascii="Times New Roman" w:hAnsi="Times New Roman" w:cs="Times New Roman"/>
          <w:sz w:val="28"/>
          <w:szCs w:val="28"/>
        </w:rPr>
        <w:t>РДА щодо необхідності звернути увагу на запровадження мовлення громад (малопотужного FM-радіо) – на базі проводового радіо.</w:t>
      </w:r>
    </w:p>
    <w:p w:rsidR="00437D68" w:rsidRPr="00467E2A"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проведення </w:t>
      </w:r>
      <w:r w:rsidRPr="00467E2A">
        <w:rPr>
          <w:rFonts w:ascii="Times New Roman" w:hAnsi="Times New Roman" w:cs="Times New Roman"/>
          <w:sz w:val="28"/>
          <w:szCs w:val="28"/>
        </w:rPr>
        <w:t>5</w:t>
      </w:r>
      <w:r>
        <w:rPr>
          <w:rFonts w:ascii="Times New Roman" w:hAnsi="Times New Roman" w:cs="Times New Roman"/>
          <w:sz w:val="28"/>
          <w:szCs w:val="28"/>
        </w:rPr>
        <w:t>.10.2017 р.</w:t>
      </w:r>
      <w:r w:rsidRPr="00467E2A">
        <w:rPr>
          <w:rFonts w:ascii="Times New Roman" w:hAnsi="Times New Roman" w:cs="Times New Roman"/>
          <w:sz w:val="28"/>
          <w:szCs w:val="28"/>
        </w:rPr>
        <w:t xml:space="preserve"> </w:t>
      </w:r>
      <w:r>
        <w:rPr>
          <w:rFonts w:ascii="Times New Roman" w:hAnsi="Times New Roman" w:cs="Times New Roman"/>
          <w:sz w:val="28"/>
          <w:szCs w:val="28"/>
        </w:rPr>
        <w:t>конкурсу отримали ліцензії</w:t>
      </w:r>
      <w:r w:rsidRPr="00467E2A">
        <w:rPr>
          <w:rFonts w:ascii="Times New Roman" w:hAnsi="Times New Roman" w:cs="Times New Roman"/>
          <w:sz w:val="28"/>
          <w:szCs w:val="28"/>
        </w:rPr>
        <w:t xml:space="preserve"> на малопотужне FM-мовлення </w:t>
      </w:r>
      <w:r>
        <w:rPr>
          <w:rFonts w:ascii="Times New Roman" w:hAnsi="Times New Roman" w:cs="Times New Roman"/>
          <w:sz w:val="28"/>
          <w:szCs w:val="28"/>
        </w:rPr>
        <w:t>для потреб місцевих громад і протягом року</w:t>
      </w:r>
      <w:r w:rsidRPr="00E95F22">
        <w:rPr>
          <w:rFonts w:ascii="Times New Roman" w:hAnsi="Times New Roman" w:cs="Times New Roman"/>
          <w:sz w:val="28"/>
          <w:szCs w:val="28"/>
        </w:rPr>
        <w:t xml:space="preserve"> </w:t>
      </w:r>
      <w:r>
        <w:rPr>
          <w:rFonts w:ascii="Times New Roman" w:hAnsi="Times New Roman" w:cs="Times New Roman"/>
          <w:sz w:val="28"/>
          <w:szCs w:val="28"/>
        </w:rPr>
        <w:t xml:space="preserve">згідно з ліцензійними умовами його </w:t>
      </w:r>
      <w:r w:rsidRPr="00E95F22">
        <w:rPr>
          <w:rFonts w:ascii="Times New Roman" w:hAnsi="Times New Roman" w:cs="Times New Roman"/>
          <w:sz w:val="28"/>
          <w:szCs w:val="28"/>
        </w:rPr>
        <w:t>запровадять Ізюмська радіокомпанія «Радіо-Ізюм», м. Ізюм («Говорить Ізюм») на частоті 100,8 МГц; ТОВ «Телерадіокомпанія «Сігма»,  м. Лозова,  мовитиме у Кегичівці – 104,3 МГц; ПАТ «НСТУ», м. Київ («Українське радіо») у Краснокутську – 91,5 МГц; ПАТ «НСТУ», м. Київ («Українське радіо») у Первомайському – 102,6 МГц.</w:t>
      </w:r>
      <w:r>
        <w:rPr>
          <w:rFonts w:ascii="Times New Roman" w:hAnsi="Times New Roman" w:cs="Times New Roman"/>
          <w:sz w:val="28"/>
          <w:szCs w:val="28"/>
        </w:rPr>
        <w:t xml:space="preserve">, а </w:t>
      </w:r>
      <w:r w:rsidRPr="00E95F22">
        <w:rPr>
          <w:rFonts w:ascii="Times New Roman" w:hAnsi="Times New Roman" w:cs="Times New Roman"/>
          <w:sz w:val="28"/>
          <w:szCs w:val="28"/>
        </w:rPr>
        <w:t xml:space="preserve">ТРК Красноградщини «Центр», м. Красноград («Говорить Красноград») </w:t>
      </w:r>
      <w:r>
        <w:rPr>
          <w:rFonts w:ascii="Times New Roman" w:hAnsi="Times New Roman" w:cs="Times New Roman"/>
          <w:sz w:val="28"/>
          <w:szCs w:val="28"/>
        </w:rPr>
        <w:t xml:space="preserve">з 16.11.2017 р. вже запустила передавач і розпочала своє мовлення на частотї 103,2 МГц. </w:t>
      </w:r>
      <w:r w:rsidRPr="00A351C8">
        <w:rPr>
          <w:rFonts w:ascii="Times New Roman" w:hAnsi="Times New Roman" w:cs="Times New Roman"/>
          <w:sz w:val="28"/>
          <w:szCs w:val="28"/>
        </w:rPr>
        <w:t xml:space="preserve">Станом на грудень 2017 р. </w:t>
      </w:r>
      <w:r w:rsidRPr="007912A7">
        <w:rPr>
          <w:rFonts w:ascii="Times New Roman" w:hAnsi="Times New Roman" w:cs="Times New Roman"/>
          <w:sz w:val="28"/>
          <w:szCs w:val="28"/>
        </w:rPr>
        <w:t xml:space="preserve">у </w:t>
      </w:r>
      <w:r w:rsidRPr="00C94746">
        <w:rPr>
          <w:rFonts w:ascii="Times New Roman" w:hAnsi="Times New Roman" w:cs="Times New Roman"/>
          <w:b/>
          <w:sz w:val="28"/>
          <w:szCs w:val="28"/>
        </w:rPr>
        <w:t>10</w:t>
      </w:r>
      <w:r w:rsidRPr="007912A7">
        <w:rPr>
          <w:rFonts w:ascii="Times New Roman" w:hAnsi="Times New Roman" w:cs="Times New Roman"/>
          <w:sz w:val="28"/>
          <w:szCs w:val="28"/>
        </w:rPr>
        <w:t xml:space="preserve"> районах Харківської області мають намір запровадити  FM-мовлення громад</w:t>
      </w:r>
      <w:r w:rsidRPr="00A351C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тому числі </w:t>
      </w:r>
      <w:r w:rsidRPr="00C94746">
        <w:rPr>
          <w:rFonts w:ascii="Times New Roman" w:hAnsi="Times New Roman" w:cs="Times New Roman"/>
          <w:b/>
          <w:sz w:val="28"/>
          <w:szCs w:val="28"/>
          <w:lang w:val="ru-RU"/>
        </w:rPr>
        <w:t>6</w:t>
      </w:r>
      <w:r w:rsidRPr="00A351C8">
        <w:rPr>
          <w:rFonts w:ascii="Times New Roman" w:hAnsi="Times New Roman" w:cs="Times New Roman"/>
          <w:sz w:val="28"/>
          <w:szCs w:val="28"/>
          <w:lang w:val="ru-RU"/>
        </w:rPr>
        <w:t xml:space="preserve"> п</w:t>
      </w:r>
      <w:r w:rsidRPr="00A351C8">
        <w:rPr>
          <w:rFonts w:ascii="Times New Roman" w:hAnsi="Times New Roman" w:cs="Times New Roman"/>
          <w:sz w:val="28"/>
          <w:szCs w:val="28"/>
        </w:rPr>
        <w:t xml:space="preserve">роводових радіокомпаній області, </w:t>
      </w:r>
      <w:r w:rsidRPr="00C94746">
        <w:rPr>
          <w:rFonts w:ascii="Times New Roman" w:hAnsi="Times New Roman" w:cs="Times New Roman"/>
          <w:b/>
          <w:sz w:val="28"/>
          <w:szCs w:val="28"/>
        </w:rPr>
        <w:t>1</w:t>
      </w:r>
      <w:r w:rsidRPr="00A351C8">
        <w:rPr>
          <w:rFonts w:ascii="Times New Roman" w:hAnsi="Times New Roman" w:cs="Times New Roman"/>
          <w:sz w:val="28"/>
          <w:szCs w:val="28"/>
        </w:rPr>
        <w:t xml:space="preserve"> ефірна ТРО та </w:t>
      </w:r>
      <w:r w:rsidRPr="00C94746">
        <w:rPr>
          <w:rFonts w:ascii="Times New Roman" w:hAnsi="Times New Roman" w:cs="Times New Roman"/>
          <w:b/>
          <w:sz w:val="28"/>
          <w:szCs w:val="28"/>
        </w:rPr>
        <w:t>1</w:t>
      </w:r>
      <w:r w:rsidRPr="00A351C8">
        <w:rPr>
          <w:rFonts w:ascii="Times New Roman" w:hAnsi="Times New Roman" w:cs="Times New Roman"/>
          <w:sz w:val="28"/>
          <w:szCs w:val="28"/>
        </w:rPr>
        <w:t xml:space="preserve"> кабель</w:t>
      </w:r>
      <w:r>
        <w:rPr>
          <w:rFonts w:ascii="Times New Roman" w:hAnsi="Times New Roman" w:cs="Times New Roman"/>
          <w:sz w:val="28"/>
          <w:szCs w:val="28"/>
        </w:rPr>
        <w:t xml:space="preserve">не ТРО мають намір запровадити </w:t>
      </w:r>
      <w:r w:rsidRPr="00A351C8">
        <w:rPr>
          <w:rFonts w:ascii="Times New Roman" w:hAnsi="Times New Roman" w:cs="Times New Roman"/>
          <w:sz w:val="28"/>
          <w:szCs w:val="28"/>
        </w:rPr>
        <w:t>FM-мовлення громад.</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у м. Харкові </w:t>
      </w:r>
      <w:r w:rsidRPr="00D92021">
        <w:rPr>
          <w:rFonts w:ascii="Times New Roman" w:hAnsi="Times New Roman" w:cs="Times New Roman"/>
          <w:sz w:val="28"/>
          <w:szCs w:val="28"/>
        </w:rPr>
        <w:t>в FM-діапазон</w:t>
      </w:r>
      <w:r>
        <w:rPr>
          <w:rFonts w:ascii="Times New Roman" w:hAnsi="Times New Roman" w:cs="Times New Roman"/>
          <w:sz w:val="28"/>
          <w:szCs w:val="28"/>
        </w:rPr>
        <w:t xml:space="preserve">і отримала ліцензію на мовлення </w:t>
      </w:r>
      <w:r w:rsidRPr="00D92021">
        <w:rPr>
          <w:rFonts w:ascii="Times New Roman" w:hAnsi="Times New Roman" w:cs="Times New Roman"/>
          <w:sz w:val="28"/>
          <w:szCs w:val="28"/>
        </w:rPr>
        <w:t xml:space="preserve">УР-3 Українське радіо «Культура» </w:t>
      </w:r>
      <w:r>
        <w:rPr>
          <w:rFonts w:ascii="Times New Roman" w:hAnsi="Times New Roman" w:cs="Times New Roman"/>
          <w:sz w:val="28"/>
          <w:szCs w:val="28"/>
        </w:rPr>
        <w:t>на частоті 91.6</w:t>
      </w:r>
      <w:r w:rsidRPr="00BC11BF">
        <w:rPr>
          <w:rFonts w:ascii="Times New Roman" w:hAnsi="Times New Roman" w:cs="Times New Roman"/>
          <w:sz w:val="28"/>
          <w:szCs w:val="28"/>
        </w:rPr>
        <w:t xml:space="preserve"> </w:t>
      </w:r>
      <w:r>
        <w:rPr>
          <w:rFonts w:ascii="Times New Roman" w:hAnsi="Times New Roman" w:cs="Times New Roman"/>
          <w:sz w:val="28"/>
          <w:szCs w:val="28"/>
        </w:rPr>
        <w:t>МГц, а після відповідних процедур мають можливість отримати ліцензії Перший канал</w:t>
      </w:r>
      <w:r w:rsidRPr="00D92021">
        <w:rPr>
          <w:rFonts w:ascii="Times New Roman" w:hAnsi="Times New Roman" w:cs="Times New Roman"/>
          <w:sz w:val="28"/>
          <w:szCs w:val="28"/>
        </w:rPr>
        <w:t xml:space="preserve"> Українського радіо </w:t>
      </w:r>
      <w:r>
        <w:rPr>
          <w:rFonts w:ascii="Times New Roman" w:hAnsi="Times New Roman" w:cs="Times New Roman"/>
          <w:sz w:val="28"/>
          <w:szCs w:val="28"/>
        </w:rPr>
        <w:t>та Радіо «Промінь»</w:t>
      </w:r>
      <w:r w:rsidRPr="00BC11BF">
        <w:rPr>
          <w:rFonts w:ascii="Times New Roman" w:hAnsi="Times New Roman" w:cs="Times New Roman"/>
          <w:sz w:val="28"/>
          <w:szCs w:val="28"/>
        </w:rPr>
        <w:t xml:space="preserve"> </w:t>
      </w:r>
      <w:r>
        <w:rPr>
          <w:rFonts w:ascii="Times New Roman" w:hAnsi="Times New Roman" w:cs="Times New Roman"/>
          <w:sz w:val="28"/>
          <w:szCs w:val="28"/>
        </w:rPr>
        <w:t>на частотах 100,5 МГц та 106.1</w:t>
      </w:r>
      <w:r w:rsidRPr="00BC11BF">
        <w:rPr>
          <w:rFonts w:ascii="Times New Roman" w:hAnsi="Times New Roman" w:cs="Times New Roman"/>
          <w:sz w:val="28"/>
          <w:szCs w:val="28"/>
        </w:rPr>
        <w:t xml:space="preserve"> </w:t>
      </w:r>
      <w:r>
        <w:rPr>
          <w:rFonts w:ascii="Times New Roman" w:hAnsi="Times New Roman" w:cs="Times New Roman"/>
          <w:sz w:val="28"/>
          <w:szCs w:val="28"/>
        </w:rPr>
        <w:t>МГц.</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Нагальною проблемою є потреба </w:t>
      </w:r>
      <w:r w:rsidR="00700D4E">
        <w:rPr>
          <w:rFonts w:ascii="Times New Roman" w:hAnsi="Times New Roman" w:cs="Times New Roman"/>
          <w:sz w:val="28"/>
          <w:szCs w:val="28"/>
        </w:rPr>
        <w:t>створення у</w:t>
      </w:r>
      <w:r w:rsidRPr="00366804">
        <w:rPr>
          <w:rFonts w:ascii="Times New Roman" w:hAnsi="Times New Roman" w:cs="Times New Roman"/>
          <w:sz w:val="28"/>
          <w:szCs w:val="28"/>
        </w:rPr>
        <w:t xml:space="preserve"> </w:t>
      </w:r>
      <w:r>
        <w:rPr>
          <w:rFonts w:ascii="Times New Roman" w:hAnsi="Times New Roman" w:cs="Times New Roman"/>
          <w:sz w:val="28"/>
          <w:szCs w:val="28"/>
        </w:rPr>
        <w:t xml:space="preserve">Харківської області </w:t>
      </w:r>
      <w:r w:rsidR="00700D4E">
        <w:rPr>
          <w:rFonts w:ascii="Times New Roman" w:hAnsi="Times New Roman" w:cs="Times New Roman"/>
          <w:sz w:val="28"/>
          <w:szCs w:val="28"/>
        </w:rPr>
        <w:t xml:space="preserve">однієї чи декількох </w:t>
      </w:r>
      <w:r>
        <w:rPr>
          <w:rFonts w:ascii="Times New Roman" w:hAnsi="Times New Roman" w:cs="Times New Roman"/>
          <w:sz w:val="28"/>
          <w:szCs w:val="28"/>
        </w:rPr>
        <w:t>опто-волок</w:t>
      </w:r>
      <w:r w:rsidRPr="003F7FD5">
        <w:rPr>
          <w:rFonts w:ascii="Times New Roman" w:hAnsi="Times New Roman" w:cs="Times New Roman"/>
          <w:sz w:val="28"/>
          <w:szCs w:val="28"/>
        </w:rPr>
        <w:t>о</w:t>
      </w:r>
      <w:r w:rsidR="00700D4E">
        <w:rPr>
          <w:rFonts w:ascii="Times New Roman" w:hAnsi="Times New Roman" w:cs="Times New Roman"/>
          <w:sz w:val="28"/>
          <w:szCs w:val="28"/>
        </w:rPr>
        <w:t>нних</w:t>
      </w:r>
      <w:r>
        <w:rPr>
          <w:rFonts w:ascii="Times New Roman" w:hAnsi="Times New Roman" w:cs="Times New Roman"/>
          <w:sz w:val="28"/>
          <w:szCs w:val="28"/>
        </w:rPr>
        <w:t xml:space="preserve"> </w:t>
      </w:r>
      <w:r w:rsidR="00700D4E">
        <w:rPr>
          <w:rFonts w:ascii="Times New Roman" w:hAnsi="Times New Roman" w:cs="Times New Roman"/>
          <w:sz w:val="28"/>
          <w:szCs w:val="28"/>
        </w:rPr>
        <w:t>магістралей, через які можна було б розбудовувати мережі</w:t>
      </w:r>
      <w:r>
        <w:rPr>
          <w:rFonts w:ascii="Times New Roman" w:hAnsi="Times New Roman" w:cs="Times New Roman"/>
          <w:sz w:val="28"/>
          <w:szCs w:val="28"/>
        </w:rPr>
        <w:t xml:space="preserve"> </w:t>
      </w:r>
      <w:r w:rsidR="00700D4E">
        <w:rPr>
          <w:rFonts w:ascii="Times New Roman" w:hAnsi="Times New Roman" w:cs="Times New Roman"/>
          <w:sz w:val="28"/>
          <w:szCs w:val="28"/>
        </w:rPr>
        <w:t>інтернет-провайдерів і провайдерів програмної послуги в сільській місцевості.</w:t>
      </w:r>
      <w:r>
        <w:rPr>
          <w:rFonts w:ascii="Times New Roman" w:hAnsi="Times New Roman" w:cs="Times New Roman"/>
          <w:sz w:val="28"/>
          <w:szCs w:val="28"/>
        </w:rPr>
        <w:t xml:space="preserve"> </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2D22BD" w:rsidRDefault="00437D68" w:rsidP="00437D68">
      <w:pPr>
        <w:spacing w:after="0" w:line="240" w:lineRule="auto"/>
        <w:ind w:left="567"/>
        <w:jc w:val="center"/>
        <w:rPr>
          <w:rFonts w:ascii="Times New Roman" w:hAnsi="Times New Roman" w:cs="Times New Roman"/>
          <w:b/>
          <w:sz w:val="28"/>
          <w:szCs w:val="28"/>
        </w:rPr>
      </w:pPr>
      <w:r w:rsidRPr="002D22BD">
        <w:rPr>
          <w:rFonts w:ascii="Times New Roman" w:hAnsi="Times New Roman" w:cs="Times New Roman"/>
          <w:b/>
          <w:sz w:val="28"/>
          <w:szCs w:val="28"/>
        </w:rPr>
        <w:t>Перехід до цифрового ефірного телерадіомовлення</w:t>
      </w:r>
    </w:p>
    <w:p w:rsidR="00437D68" w:rsidRDefault="00437D68" w:rsidP="00437D68">
      <w:pPr>
        <w:spacing w:after="0" w:line="240" w:lineRule="auto"/>
        <w:ind w:firstLine="567"/>
        <w:jc w:val="both"/>
        <w:rPr>
          <w:rFonts w:ascii="Times New Roman" w:hAnsi="Times New Roman" w:cs="Times New Roman"/>
          <w:sz w:val="28"/>
          <w:szCs w:val="28"/>
        </w:rPr>
      </w:pPr>
      <w:r w:rsidRPr="00A165AF">
        <w:rPr>
          <w:rFonts w:ascii="Times New Roman" w:hAnsi="Times New Roman" w:cs="Times New Roman"/>
          <w:sz w:val="28"/>
          <w:szCs w:val="28"/>
        </w:rPr>
        <w:t xml:space="preserve">Щодо впровадження цифрового ефірного телевізійного мовлення </w:t>
      </w:r>
      <w:r w:rsidR="008B6DDE">
        <w:rPr>
          <w:rFonts w:ascii="Times New Roman" w:hAnsi="Times New Roman" w:cs="Times New Roman"/>
          <w:sz w:val="28"/>
          <w:szCs w:val="28"/>
        </w:rPr>
        <w:t>у</w:t>
      </w:r>
      <w:r w:rsidRPr="00A165AF">
        <w:rPr>
          <w:rFonts w:ascii="Times New Roman" w:hAnsi="Times New Roman" w:cs="Times New Roman"/>
          <w:sz w:val="28"/>
          <w:szCs w:val="28"/>
        </w:rPr>
        <w:t xml:space="preserve"> рег</w:t>
      </w:r>
      <w:r>
        <w:rPr>
          <w:rFonts w:ascii="Times New Roman" w:hAnsi="Times New Roman" w:cs="Times New Roman"/>
          <w:sz w:val="28"/>
          <w:szCs w:val="28"/>
        </w:rPr>
        <w:t>іоні за останніми даними заплановано на 2018-2019 роки, тому впродовж 2017</w:t>
      </w:r>
      <w:r w:rsidRPr="00A165AF">
        <w:rPr>
          <w:rFonts w:ascii="Times New Roman" w:hAnsi="Times New Roman" w:cs="Times New Roman"/>
          <w:sz w:val="28"/>
          <w:szCs w:val="28"/>
        </w:rPr>
        <w:t xml:space="preserve"> р. здійснювався системний аналіз існуючих проблем для подальшого їх вирішення, зокрема стосовно: збору та узагальнення інформації про бажання та можливості мовників Харківської області, які мають ліцензії на аналогове, але не мають ліцензій на цифрове мовлення, здійснювати цифрове мовлення; збереження (продовження дії ліцензій) аналогового мовлення до остаточного переходу на цифрове мовлення; наявності мовлення з території РФ у прикордонних районах Харківської області.</w:t>
      </w:r>
      <w:r>
        <w:rPr>
          <w:rFonts w:ascii="Times New Roman" w:hAnsi="Times New Roman" w:cs="Times New Roman"/>
          <w:sz w:val="28"/>
          <w:szCs w:val="28"/>
        </w:rPr>
        <w:t xml:space="preserve"> Зібрано інформацію стосовно готовності мовити у цифровому форматі серед ТРО Харківської області, дані проведеного опитування місцевих телемовників свідчать, що </w:t>
      </w:r>
      <w:r w:rsidRPr="00C94746">
        <w:rPr>
          <w:rFonts w:ascii="Times New Roman" w:hAnsi="Times New Roman" w:cs="Times New Roman"/>
          <w:b/>
          <w:sz w:val="28"/>
          <w:szCs w:val="28"/>
        </w:rPr>
        <w:t>13</w:t>
      </w:r>
      <w:r>
        <w:rPr>
          <w:rFonts w:ascii="Times New Roman" w:hAnsi="Times New Roman" w:cs="Times New Roman"/>
          <w:sz w:val="28"/>
          <w:szCs w:val="28"/>
        </w:rPr>
        <w:t xml:space="preserve"> ТРК зацікавлені у отриманні ліцензії на цифрове мовлення.</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проводиться системна робота щодо виявлення «білих плям» цифрового мовлення на території області з метою їх покриття впевненим сигналом. При ХОДА створено робочу групу, на якій розглянуті питання забезпечення підготовки до відключення аналогового мовлення і </w:t>
      </w:r>
      <w:r>
        <w:rPr>
          <w:rFonts w:ascii="Times New Roman" w:hAnsi="Times New Roman"/>
          <w:sz w:val="28"/>
          <w:szCs w:val="28"/>
        </w:rPr>
        <w:t xml:space="preserve">підготовки </w:t>
      </w:r>
      <w:r w:rsidRPr="00CA3A3B">
        <w:rPr>
          <w:rFonts w:ascii="Times New Roman" w:hAnsi="Times New Roman"/>
          <w:sz w:val="28"/>
          <w:szCs w:val="28"/>
        </w:rPr>
        <w:t>до переходу на цифрове мовлення</w:t>
      </w:r>
      <w:r>
        <w:rPr>
          <w:rFonts w:ascii="Times New Roman" w:hAnsi="Times New Roman"/>
          <w:sz w:val="28"/>
          <w:szCs w:val="28"/>
        </w:rPr>
        <w:t>, необхідності організації мережі cаll-центрів, які мають надавати консультації та допомогу</w:t>
      </w:r>
      <w:r w:rsidRPr="00CA3A3B">
        <w:rPr>
          <w:rFonts w:ascii="Times New Roman" w:hAnsi="Times New Roman"/>
          <w:sz w:val="28"/>
          <w:szCs w:val="28"/>
        </w:rPr>
        <w:t xml:space="preserve"> щодо підключення і налаштування прийма</w:t>
      </w:r>
      <w:r>
        <w:rPr>
          <w:rFonts w:ascii="Times New Roman" w:hAnsi="Times New Roman"/>
          <w:sz w:val="28"/>
          <w:szCs w:val="28"/>
        </w:rPr>
        <w:t>льного телевізійного обладнання, фіксувати</w:t>
      </w:r>
      <w:r w:rsidRPr="00CA3A3B">
        <w:rPr>
          <w:rFonts w:ascii="Times New Roman" w:hAnsi="Times New Roman"/>
          <w:sz w:val="28"/>
          <w:szCs w:val="28"/>
        </w:rPr>
        <w:t xml:space="preserve"> та </w:t>
      </w:r>
      <w:r>
        <w:rPr>
          <w:rFonts w:ascii="Times New Roman" w:hAnsi="Times New Roman"/>
          <w:sz w:val="28"/>
          <w:szCs w:val="28"/>
        </w:rPr>
        <w:t>збирати інформацію</w:t>
      </w:r>
      <w:r w:rsidRPr="00CA3A3B">
        <w:rPr>
          <w:rFonts w:ascii="Times New Roman" w:hAnsi="Times New Roman"/>
          <w:sz w:val="28"/>
          <w:szCs w:val="28"/>
        </w:rPr>
        <w:t xml:space="preserve"> від громадян щодо неможливості при</w:t>
      </w:r>
      <w:r>
        <w:rPr>
          <w:rFonts w:ascii="Times New Roman" w:hAnsi="Times New Roman"/>
          <w:sz w:val="28"/>
          <w:szCs w:val="28"/>
        </w:rPr>
        <w:t>йому ефірного цифрового сигналу, збору інформації</w:t>
      </w:r>
      <w:r w:rsidRPr="00CA3A3B">
        <w:rPr>
          <w:rFonts w:ascii="Times New Roman" w:hAnsi="Times New Roman"/>
          <w:sz w:val="28"/>
          <w:szCs w:val="28"/>
        </w:rPr>
        <w:t xml:space="preserve"> щодо проблемних населених пунктів, де є аналогове телебачення, але відсутнє цифрове покриття</w:t>
      </w:r>
      <w:r>
        <w:rPr>
          <w:rFonts w:ascii="Times New Roman" w:hAnsi="Times New Roman"/>
          <w:sz w:val="28"/>
          <w:szCs w:val="28"/>
        </w:rPr>
        <w:t>, вивчається питання</w:t>
      </w:r>
      <w:r w:rsidRPr="00CA3A3B">
        <w:rPr>
          <w:rFonts w:ascii="Times New Roman" w:hAnsi="Times New Roman"/>
          <w:sz w:val="28"/>
          <w:szCs w:val="28"/>
        </w:rPr>
        <w:t xml:space="preserve"> можливих шляхів забезпечення сет-топ-боксами </w:t>
      </w:r>
      <w:r>
        <w:rPr>
          <w:rFonts w:ascii="Times New Roman" w:hAnsi="Times New Roman"/>
          <w:sz w:val="28"/>
          <w:szCs w:val="28"/>
        </w:rPr>
        <w:t>малозахищених верств населення.</w:t>
      </w:r>
      <w:r>
        <w:rPr>
          <w:rFonts w:ascii="Times New Roman" w:hAnsi="Times New Roman" w:cs="Times New Roman"/>
          <w:sz w:val="28"/>
          <w:szCs w:val="28"/>
        </w:rPr>
        <w:t xml:space="preserve"> </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left="567"/>
        <w:jc w:val="center"/>
        <w:rPr>
          <w:rFonts w:ascii="Times New Roman" w:hAnsi="Times New Roman" w:cs="Times New Roman"/>
          <w:b/>
          <w:sz w:val="28"/>
          <w:szCs w:val="28"/>
        </w:rPr>
      </w:pPr>
      <w:r w:rsidRPr="002D22BD">
        <w:rPr>
          <w:rFonts w:ascii="Times New Roman" w:hAnsi="Times New Roman" w:cs="Times New Roman"/>
          <w:b/>
          <w:sz w:val="28"/>
          <w:szCs w:val="28"/>
        </w:rPr>
        <w:t>Спрощення регулювання діяльності телерадіоорганізацій</w:t>
      </w:r>
    </w:p>
    <w:p w:rsidR="00437D68" w:rsidRPr="002D22BD" w:rsidRDefault="00437D68" w:rsidP="00437D68">
      <w:pPr>
        <w:spacing w:after="0" w:line="240" w:lineRule="auto"/>
        <w:ind w:left="567"/>
        <w:jc w:val="center"/>
        <w:rPr>
          <w:rFonts w:ascii="Times New Roman" w:hAnsi="Times New Roman" w:cs="Times New Roman"/>
          <w:b/>
          <w:sz w:val="28"/>
          <w:szCs w:val="28"/>
        </w:rPr>
      </w:pPr>
      <w:r w:rsidRPr="002D22BD">
        <w:rPr>
          <w:rFonts w:ascii="Times New Roman" w:hAnsi="Times New Roman" w:cs="Times New Roman"/>
          <w:b/>
          <w:sz w:val="28"/>
          <w:szCs w:val="28"/>
        </w:rPr>
        <w:t>і провайдерів програмної послуги</w:t>
      </w:r>
    </w:p>
    <w:p w:rsidR="00437D68" w:rsidRPr="00EE4521"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2017 році відбувався процес переоформлення ліцензій ТРО і ППП за спрощеними додатками до ліцензії. Було переоформлено </w:t>
      </w:r>
      <w:r w:rsidRPr="00202113">
        <w:rPr>
          <w:rFonts w:ascii="Times New Roman" w:hAnsi="Times New Roman" w:cs="Times New Roman"/>
          <w:b/>
          <w:sz w:val="28"/>
          <w:szCs w:val="28"/>
        </w:rPr>
        <w:t>26</w:t>
      </w:r>
      <w:r>
        <w:rPr>
          <w:rFonts w:ascii="Times New Roman" w:hAnsi="Times New Roman" w:cs="Times New Roman"/>
          <w:sz w:val="28"/>
          <w:szCs w:val="28"/>
        </w:rPr>
        <w:t xml:space="preserve"> ліцензій </w:t>
      </w:r>
      <w:r w:rsidRPr="00202113">
        <w:rPr>
          <w:rFonts w:ascii="Times New Roman" w:hAnsi="Times New Roman" w:cs="Times New Roman"/>
          <w:b/>
          <w:sz w:val="28"/>
          <w:szCs w:val="28"/>
        </w:rPr>
        <w:t>20</w:t>
      </w:r>
      <w:r>
        <w:rPr>
          <w:rFonts w:ascii="Times New Roman" w:hAnsi="Times New Roman" w:cs="Times New Roman"/>
          <w:sz w:val="28"/>
          <w:szCs w:val="28"/>
        </w:rPr>
        <w:t xml:space="preserve"> місцевих ТРО та ППП, </w:t>
      </w:r>
      <w:r w:rsidRPr="00202113">
        <w:rPr>
          <w:rFonts w:ascii="Times New Roman" w:hAnsi="Times New Roman" w:cs="Times New Roman"/>
          <w:b/>
          <w:sz w:val="28"/>
          <w:szCs w:val="28"/>
        </w:rPr>
        <w:t>12</w:t>
      </w:r>
      <w:r>
        <w:rPr>
          <w:rFonts w:ascii="Times New Roman" w:hAnsi="Times New Roman" w:cs="Times New Roman"/>
          <w:sz w:val="28"/>
          <w:szCs w:val="28"/>
        </w:rPr>
        <w:t xml:space="preserve"> ліцензій </w:t>
      </w:r>
      <w:r w:rsidRPr="00202113">
        <w:rPr>
          <w:rFonts w:ascii="Times New Roman" w:hAnsi="Times New Roman" w:cs="Times New Roman"/>
          <w:b/>
          <w:sz w:val="28"/>
          <w:szCs w:val="28"/>
        </w:rPr>
        <w:t>9</w:t>
      </w:r>
      <w:r>
        <w:rPr>
          <w:rFonts w:ascii="Times New Roman" w:hAnsi="Times New Roman" w:cs="Times New Roman"/>
          <w:sz w:val="28"/>
          <w:szCs w:val="28"/>
        </w:rPr>
        <w:t xml:space="preserve"> регіональних ТРО та ППП, </w:t>
      </w:r>
      <w:r w:rsidRPr="00202113">
        <w:rPr>
          <w:rFonts w:ascii="Times New Roman" w:hAnsi="Times New Roman" w:cs="Times New Roman"/>
          <w:b/>
          <w:sz w:val="28"/>
          <w:szCs w:val="28"/>
        </w:rPr>
        <w:t>30</w:t>
      </w:r>
      <w:r>
        <w:rPr>
          <w:rFonts w:ascii="Times New Roman" w:hAnsi="Times New Roman" w:cs="Times New Roman"/>
          <w:sz w:val="28"/>
          <w:szCs w:val="28"/>
        </w:rPr>
        <w:t xml:space="preserve"> ліцензій </w:t>
      </w:r>
      <w:r w:rsidRPr="00202113">
        <w:rPr>
          <w:rFonts w:ascii="Times New Roman" w:hAnsi="Times New Roman" w:cs="Times New Roman"/>
          <w:b/>
          <w:sz w:val="28"/>
          <w:szCs w:val="28"/>
        </w:rPr>
        <w:t>20</w:t>
      </w:r>
      <w:r>
        <w:rPr>
          <w:rFonts w:ascii="Times New Roman" w:hAnsi="Times New Roman" w:cs="Times New Roman"/>
          <w:sz w:val="28"/>
          <w:szCs w:val="28"/>
        </w:rPr>
        <w:t xml:space="preserve"> загальнонаціональних ТРО та ППП, які здійснюють діяльність на території області. </w:t>
      </w:r>
    </w:p>
    <w:p w:rsidR="00437D68" w:rsidRDefault="00437D68" w:rsidP="00437D68">
      <w:pPr>
        <w:spacing w:after="0" w:line="240" w:lineRule="auto"/>
        <w:ind w:firstLine="567"/>
        <w:jc w:val="both"/>
        <w:rPr>
          <w:rFonts w:ascii="Times New Roman" w:hAnsi="Times New Roman" w:cs="Times New Roman"/>
          <w:sz w:val="28"/>
          <w:szCs w:val="28"/>
        </w:rPr>
      </w:pPr>
      <w:r w:rsidRPr="00604640">
        <w:rPr>
          <w:rFonts w:ascii="Times New Roman" w:hAnsi="Times New Roman" w:cs="Times New Roman"/>
          <w:sz w:val="28"/>
          <w:szCs w:val="28"/>
        </w:rPr>
        <w:t>Верховна Рада</w:t>
      </w:r>
      <w:r>
        <w:rPr>
          <w:rFonts w:ascii="Times New Roman" w:hAnsi="Times New Roman" w:cs="Times New Roman"/>
          <w:sz w:val="28"/>
          <w:szCs w:val="28"/>
        </w:rPr>
        <w:t xml:space="preserve"> 7.12.2017 р. </w:t>
      </w:r>
      <w:r w:rsidRPr="00604640">
        <w:rPr>
          <w:rFonts w:ascii="Times New Roman" w:hAnsi="Times New Roman" w:cs="Times New Roman"/>
          <w:sz w:val="28"/>
          <w:szCs w:val="28"/>
        </w:rPr>
        <w:t>ухвалила закон «Про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 яким узаконено поняття тимчасового мовлення на територіях з особливим режимом мовлення і надання відповідних дозволів Національної ради з питань телебачення і радіомовлення</w:t>
      </w:r>
      <w:r>
        <w:rPr>
          <w:rFonts w:ascii="Times New Roman" w:hAnsi="Times New Roman" w:cs="Times New Roman"/>
          <w:sz w:val="28"/>
          <w:szCs w:val="28"/>
        </w:rPr>
        <w:t>.</w:t>
      </w:r>
      <w:r w:rsidRPr="00604640">
        <w:rPr>
          <w:rFonts w:ascii="Times New Roman" w:hAnsi="Times New Roman" w:cs="Times New Roman"/>
          <w:sz w:val="28"/>
          <w:szCs w:val="28"/>
        </w:rPr>
        <w:t xml:space="preserve"> </w:t>
      </w:r>
      <w:r>
        <w:rPr>
          <w:rFonts w:ascii="Times New Roman" w:hAnsi="Times New Roman" w:cs="Times New Roman"/>
          <w:sz w:val="28"/>
          <w:szCs w:val="28"/>
        </w:rPr>
        <w:t>Законопроект передбачає</w:t>
      </w:r>
      <w:r w:rsidRPr="00604640">
        <w:rPr>
          <w:rFonts w:ascii="Times New Roman" w:hAnsi="Times New Roman" w:cs="Times New Roman"/>
          <w:sz w:val="28"/>
          <w:szCs w:val="28"/>
        </w:rPr>
        <w:t xml:space="preserve">, що </w:t>
      </w:r>
      <w:r>
        <w:rPr>
          <w:rFonts w:ascii="Times New Roman" w:hAnsi="Times New Roman" w:cs="Times New Roman"/>
          <w:sz w:val="28"/>
          <w:szCs w:val="28"/>
        </w:rPr>
        <w:t>на територіях</w:t>
      </w:r>
      <w:r w:rsidRPr="00604640">
        <w:rPr>
          <w:rFonts w:ascii="Times New Roman" w:hAnsi="Times New Roman" w:cs="Times New Roman"/>
          <w:sz w:val="28"/>
          <w:szCs w:val="28"/>
        </w:rPr>
        <w:t xml:space="preserve"> </w:t>
      </w:r>
      <w:r w:rsidR="00C94746">
        <w:rPr>
          <w:rFonts w:ascii="Times New Roman" w:hAnsi="Times New Roman" w:cs="Times New Roman"/>
          <w:sz w:val="28"/>
          <w:szCs w:val="28"/>
        </w:rPr>
        <w:t>і</w:t>
      </w:r>
      <w:r w:rsidRPr="00604640">
        <w:rPr>
          <w:rFonts w:ascii="Times New Roman" w:hAnsi="Times New Roman" w:cs="Times New Roman"/>
          <w:sz w:val="28"/>
          <w:szCs w:val="28"/>
        </w:rPr>
        <w:t>з особливим режимом мовлення – це райони України, що межують з тимчасово окупованою територією України</w:t>
      </w:r>
      <w:r>
        <w:rPr>
          <w:rFonts w:ascii="Times New Roman" w:hAnsi="Times New Roman" w:cs="Times New Roman"/>
          <w:sz w:val="28"/>
          <w:szCs w:val="28"/>
        </w:rPr>
        <w:t>,</w:t>
      </w:r>
      <w:r w:rsidRPr="00604640">
        <w:rPr>
          <w:rFonts w:ascii="Times New Roman" w:hAnsi="Times New Roman" w:cs="Times New Roman"/>
          <w:sz w:val="28"/>
          <w:szCs w:val="28"/>
        </w:rPr>
        <w:t xml:space="preserve"> </w:t>
      </w:r>
      <w:r>
        <w:rPr>
          <w:rFonts w:ascii="Times New Roman" w:hAnsi="Times New Roman" w:cs="Times New Roman"/>
          <w:sz w:val="28"/>
          <w:szCs w:val="28"/>
        </w:rPr>
        <w:t xml:space="preserve">(в тому числі м. Ізюм Харківської області), </w:t>
      </w:r>
      <w:r w:rsidRPr="00604640">
        <w:rPr>
          <w:rFonts w:ascii="Times New Roman" w:hAnsi="Times New Roman" w:cs="Times New Roman"/>
          <w:sz w:val="28"/>
          <w:szCs w:val="28"/>
        </w:rPr>
        <w:t xml:space="preserve">а також </w:t>
      </w:r>
      <w:r>
        <w:rPr>
          <w:rFonts w:ascii="Times New Roman" w:hAnsi="Times New Roman" w:cs="Times New Roman"/>
          <w:sz w:val="28"/>
          <w:szCs w:val="28"/>
        </w:rPr>
        <w:t>у прикордонних районах</w:t>
      </w:r>
      <w:r w:rsidRPr="00604640">
        <w:rPr>
          <w:rFonts w:ascii="Times New Roman" w:hAnsi="Times New Roman" w:cs="Times New Roman"/>
          <w:sz w:val="28"/>
          <w:szCs w:val="28"/>
        </w:rPr>
        <w:t xml:space="preserve"> України, на які з територій сусідніх держав засобами ефірного наземного аналогового та/або цифрового телерадіомовлення поширюються програми держави-агресор</w:t>
      </w:r>
      <w:r>
        <w:rPr>
          <w:rFonts w:ascii="Times New Roman" w:hAnsi="Times New Roman" w:cs="Times New Roman"/>
          <w:sz w:val="28"/>
          <w:szCs w:val="28"/>
        </w:rPr>
        <w:t xml:space="preserve">а, </w:t>
      </w:r>
      <w:r w:rsidRPr="00604640">
        <w:rPr>
          <w:rFonts w:ascii="Times New Roman" w:hAnsi="Times New Roman" w:cs="Times New Roman"/>
          <w:sz w:val="28"/>
          <w:szCs w:val="28"/>
        </w:rPr>
        <w:t>може бути продовжене аналогове мовлення (навіть після переходу від аналогового до цифрового) – для забезпечення можливості тимчасового мовлення.</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цього року спрощено</w:t>
      </w:r>
      <w:r w:rsidRPr="00604640">
        <w:rPr>
          <w:rFonts w:ascii="Times New Roman" w:hAnsi="Times New Roman" w:cs="Times New Roman"/>
          <w:sz w:val="28"/>
          <w:szCs w:val="28"/>
        </w:rPr>
        <w:t xml:space="preserve"> поряд</w:t>
      </w:r>
      <w:r>
        <w:rPr>
          <w:rFonts w:ascii="Times New Roman" w:hAnsi="Times New Roman" w:cs="Times New Roman"/>
          <w:sz w:val="28"/>
          <w:szCs w:val="28"/>
        </w:rPr>
        <w:t>ок</w:t>
      </w:r>
      <w:r w:rsidRPr="00604640">
        <w:rPr>
          <w:rFonts w:ascii="Times New Roman" w:hAnsi="Times New Roman" w:cs="Times New Roman"/>
          <w:sz w:val="28"/>
          <w:szCs w:val="28"/>
        </w:rPr>
        <w:t xml:space="preserve"> ліцензування мовників територіальних громад </w:t>
      </w:r>
      <w:r>
        <w:rPr>
          <w:rFonts w:ascii="Times New Roman" w:hAnsi="Times New Roman" w:cs="Times New Roman"/>
          <w:sz w:val="28"/>
          <w:szCs w:val="28"/>
        </w:rPr>
        <w:t xml:space="preserve">з використання малопотужного </w:t>
      </w:r>
      <w:r w:rsidRPr="00FB5F3C">
        <w:rPr>
          <w:rFonts w:ascii="Times New Roman" w:hAnsi="Times New Roman" w:cs="Times New Roman"/>
          <w:sz w:val="28"/>
          <w:szCs w:val="28"/>
        </w:rPr>
        <w:t xml:space="preserve">FM-мовлення </w:t>
      </w:r>
      <w:r w:rsidRPr="00604640">
        <w:rPr>
          <w:rFonts w:ascii="Times New Roman" w:hAnsi="Times New Roman" w:cs="Times New Roman"/>
          <w:sz w:val="28"/>
          <w:szCs w:val="28"/>
        </w:rPr>
        <w:t>– поза конкурсом та на основі принципу: одна громада – один мовник.</w:t>
      </w:r>
    </w:p>
    <w:p w:rsidR="00F72BBB" w:rsidRPr="00EE4521" w:rsidRDefault="00F72BBB"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left="567"/>
        <w:jc w:val="center"/>
        <w:rPr>
          <w:rFonts w:ascii="Times New Roman" w:hAnsi="Times New Roman" w:cs="Times New Roman"/>
          <w:b/>
          <w:sz w:val="28"/>
          <w:szCs w:val="28"/>
        </w:rPr>
      </w:pPr>
      <w:r w:rsidRPr="00EE4521">
        <w:rPr>
          <w:rFonts w:ascii="Times New Roman" w:hAnsi="Times New Roman" w:cs="Times New Roman"/>
          <w:b/>
          <w:sz w:val="28"/>
          <w:szCs w:val="28"/>
        </w:rPr>
        <w:t>Моніторинг телерадіопрограм</w:t>
      </w:r>
    </w:p>
    <w:p w:rsidR="00437D68" w:rsidRDefault="00437D68" w:rsidP="00437D68">
      <w:pPr>
        <w:spacing w:after="0" w:line="240" w:lineRule="auto"/>
        <w:ind w:firstLine="567"/>
        <w:jc w:val="both"/>
        <w:rPr>
          <w:rFonts w:ascii="Times New Roman" w:hAnsi="Times New Roman" w:cs="Times New Roman"/>
          <w:sz w:val="28"/>
          <w:szCs w:val="28"/>
        </w:rPr>
      </w:pPr>
      <w:r w:rsidRPr="002A5B32">
        <w:rPr>
          <w:rFonts w:ascii="Times New Roman" w:hAnsi="Times New Roman" w:cs="Times New Roman"/>
          <w:sz w:val="28"/>
          <w:szCs w:val="28"/>
        </w:rPr>
        <w:t xml:space="preserve">Протягом </w:t>
      </w:r>
      <w:r>
        <w:rPr>
          <w:rFonts w:ascii="Times New Roman" w:hAnsi="Times New Roman" w:cs="Times New Roman"/>
          <w:sz w:val="28"/>
          <w:szCs w:val="28"/>
        </w:rPr>
        <w:t>2017</w:t>
      </w:r>
      <w:r w:rsidRPr="002A5B32">
        <w:rPr>
          <w:rFonts w:ascii="Times New Roman" w:hAnsi="Times New Roman" w:cs="Times New Roman"/>
          <w:sz w:val="28"/>
          <w:szCs w:val="28"/>
        </w:rPr>
        <w:t xml:space="preserve"> року працівниками секретаріату представника Національної ради у Харківській області </w:t>
      </w:r>
      <w:r>
        <w:rPr>
          <w:rFonts w:ascii="Times New Roman" w:hAnsi="Times New Roman" w:cs="Times New Roman"/>
          <w:sz w:val="28"/>
          <w:szCs w:val="28"/>
        </w:rPr>
        <w:t>проводилися моніторинги відповідно до завдань Плану</w:t>
      </w:r>
      <w:r w:rsidRPr="00815643">
        <w:rPr>
          <w:rFonts w:ascii="Times New Roman" w:hAnsi="Times New Roman" w:cs="Times New Roman"/>
          <w:sz w:val="28"/>
          <w:szCs w:val="28"/>
        </w:rPr>
        <w:t xml:space="preserve"> розвитку телерадіоінформаційного простору </w:t>
      </w:r>
      <w:r>
        <w:rPr>
          <w:rFonts w:ascii="Times New Roman" w:hAnsi="Times New Roman" w:cs="Times New Roman"/>
          <w:sz w:val="28"/>
          <w:szCs w:val="28"/>
        </w:rPr>
        <w:t>у 2017 р.</w:t>
      </w:r>
      <w:r w:rsidRPr="002A5B32">
        <w:rPr>
          <w:rFonts w:ascii="Times New Roman" w:hAnsi="Times New Roman" w:cs="Times New Roman"/>
          <w:sz w:val="28"/>
          <w:szCs w:val="28"/>
        </w:rPr>
        <w:t xml:space="preserve"> </w:t>
      </w:r>
    </w:p>
    <w:p w:rsidR="00437D68" w:rsidRDefault="00437D68" w:rsidP="00437D68">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t xml:space="preserve">Загальна кількість місцевих ТРО – </w:t>
      </w:r>
      <w:r w:rsidRPr="00FF55DB">
        <w:rPr>
          <w:rFonts w:ascii="Times New Roman" w:hAnsi="Times New Roman" w:cs="Times New Roman"/>
          <w:b/>
          <w:sz w:val="28"/>
          <w:szCs w:val="28"/>
        </w:rPr>
        <w:t>7</w:t>
      </w:r>
      <w:r w:rsidR="00A453C2" w:rsidRPr="00FF55DB">
        <w:rPr>
          <w:rFonts w:ascii="Times New Roman" w:hAnsi="Times New Roman" w:cs="Times New Roman"/>
          <w:b/>
          <w:sz w:val="28"/>
          <w:szCs w:val="28"/>
        </w:rPr>
        <w:t>6</w:t>
      </w:r>
      <w:r w:rsidRPr="00BD2693">
        <w:rPr>
          <w:rFonts w:ascii="Times New Roman" w:hAnsi="Times New Roman" w:cs="Times New Roman"/>
          <w:sz w:val="28"/>
          <w:szCs w:val="28"/>
        </w:rPr>
        <w:t xml:space="preserve"> (</w:t>
      </w:r>
      <w:r w:rsidRPr="00FF55DB">
        <w:rPr>
          <w:rFonts w:ascii="Times New Roman" w:hAnsi="Times New Roman" w:cs="Times New Roman"/>
          <w:b/>
          <w:sz w:val="28"/>
          <w:szCs w:val="28"/>
        </w:rPr>
        <w:t>6</w:t>
      </w:r>
      <w:r w:rsidR="00982DB9" w:rsidRPr="00FF55DB">
        <w:rPr>
          <w:rFonts w:ascii="Times New Roman" w:hAnsi="Times New Roman" w:cs="Times New Roman"/>
          <w:b/>
          <w:sz w:val="28"/>
          <w:szCs w:val="28"/>
        </w:rPr>
        <w:t>6</w:t>
      </w:r>
      <w:r w:rsidRPr="00BD2693">
        <w:rPr>
          <w:rFonts w:ascii="Times New Roman" w:hAnsi="Times New Roman" w:cs="Times New Roman"/>
          <w:sz w:val="28"/>
          <w:szCs w:val="28"/>
        </w:rPr>
        <w:t xml:space="preserve"> ТРК та ППП), регіональних – </w:t>
      </w:r>
      <w:r w:rsidRPr="00FF55DB">
        <w:rPr>
          <w:rFonts w:ascii="Times New Roman" w:hAnsi="Times New Roman" w:cs="Times New Roman"/>
          <w:b/>
          <w:sz w:val="28"/>
          <w:szCs w:val="28"/>
        </w:rPr>
        <w:t>1</w:t>
      </w:r>
      <w:r w:rsidR="0068021E" w:rsidRPr="00FF55DB">
        <w:rPr>
          <w:rFonts w:ascii="Times New Roman" w:hAnsi="Times New Roman" w:cs="Times New Roman"/>
          <w:b/>
          <w:sz w:val="28"/>
          <w:szCs w:val="28"/>
        </w:rPr>
        <w:t>6</w:t>
      </w:r>
      <w:r w:rsidR="0068021E" w:rsidRPr="00BD2693">
        <w:rPr>
          <w:rFonts w:ascii="Times New Roman" w:hAnsi="Times New Roman" w:cs="Times New Roman"/>
          <w:sz w:val="28"/>
          <w:szCs w:val="28"/>
        </w:rPr>
        <w:t xml:space="preserve"> </w:t>
      </w:r>
      <w:r w:rsidRPr="00BD2693">
        <w:rPr>
          <w:rFonts w:ascii="Times New Roman" w:hAnsi="Times New Roman" w:cs="Times New Roman"/>
          <w:sz w:val="28"/>
          <w:szCs w:val="28"/>
        </w:rPr>
        <w:t xml:space="preserve"> (</w:t>
      </w:r>
      <w:r w:rsidRPr="00FF55DB">
        <w:rPr>
          <w:rFonts w:ascii="Times New Roman" w:hAnsi="Times New Roman" w:cs="Times New Roman"/>
          <w:b/>
          <w:sz w:val="28"/>
          <w:szCs w:val="28"/>
        </w:rPr>
        <w:t>1</w:t>
      </w:r>
      <w:r w:rsidR="00B64AEE" w:rsidRPr="00FF55DB">
        <w:rPr>
          <w:rFonts w:ascii="Times New Roman" w:hAnsi="Times New Roman" w:cs="Times New Roman"/>
          <w:b/>
          <w:sz w:val="28"/>
          <w:szCs w:val="28"/>
        </w:rPr>
        <w:t>3</w:t>
      </w:r>
      <w:r w:rsidRPr="00BD2693">
        <w:rPr>
          <w:rFonts w:ascii="Times New Roman" w:hAnsi="Times New Roman" w:cs="Times New Roman"/>
          <w:sz w:val="28"/>
          <w:szCs w:val="28"/>
        </w:rPr>
        <w:t xml:space="preserve"> ТРК та ППП). Загальна кількість </w:t>
      </w:r>
      <w:r w:rsidR="00937D25" w:rsidRPr="00BD2693">
        <w:rPr>
          <w:rFonts w:ascii="Times New Roman" w:hAnsi="Times New Roman" w:cs="Times New Roman"/>
          <w:sz w:val="28"/>
          <w:szCs w:val="28"/>
        </w:rPr>
        <w:t xml:space="preserve">місцевих і регіональних ТРО – </w:t>
      </w:r>
      <w:r w:rsidR="00A453C2" w:rsidRPr="00FF55DB">
        <w:rPr>
          <w:rFonts w:ascii="Times New Roman" w:hAnsi="Times New Roman" w:cs="Times New Roman"/>
          <w:b/>
          <w:sz w:val="28"/>
          <w:szCs w:val="28"/>
        </w:rPr>
        <w:t>92</w:t>
      </w:r>
      <w:r w:rsidR="00982DB9" w:rsidRPr="00BD2693">
        <w:rPr>
          <w:rFonts w:ascii="Times New Roman" w:hAnsi="Times New Roman" w:cs="Times New Roman"/>
          <w:sz w:val="28"/>
          <w:szCs w:val="28"/>
        </w:rPr>
        <w:t xml:space="preserve"> (</w:t>
      </w:r>
      <w:r w:rsidR="00A453C2" w:rsidRPr="00FF55DB">
        <w:rPr>
          <w:rFonts w:ascii="Times New Roman" w:hAnsi="Times New Roman" w:cs="Times New Roman"/>
          <w:b/>
          <w:sz w:val="28"/>
          <w:szCs w:val="28"/>
        </w:rPr>
        <w:t>82</w:t>
      </w:r>
      <w:r w:rsidRPr="00BD2693">
        <w:rPr>
          <w:rFonts w:ascii="Times New Roman" w:hAnsi="Times New Roman" w:cs="Times New Roman"/>
          <w:sz w:val="28"/>
          <w:szCs w:val="28"/>
        </w:rPr>
        <w:t xml:space="preserve"> ТРК та ППП). Кількість ТРО, за якими здійснюється нагляд (за місцем фактичного мовлення), становить </w:t>
      </w:r>
      <w:r w:rsidRPr="00FF55DB">
        <w:rPr>
          <w:rFonts w:ascii="Times New Roman" w:hAnsi="Times New Roman" w:cs="Times New Roman"/>
          <w:b/>
          <w:sz w:val="28"/>
          <w:szCs w:val="28"/>
        </w:rPr>
        <w:t>8</w:t>
      </w:r>
      <w:r w:rsidR="00A453C2" w:rsidRPr="00FF55DB">
        <w:rPr>
          <w:rFonts w:ascii="Times New Roman" w:hAnsi="Times New Roman" w:cs="Times New Roman"/>
          <w:b/>
          <w:sz w:val="28"/>
          <w:szCs w:val="28"/>
        </w:rPr>
        <w:t>9</w:t>
      </w:r>
      <w:r w:rsidRPr="00BD2693">
        <w:rPr>
          <w:rFonts w:ascii="Times New Roman" w:hAnsi="Times New Roman" w:cs="Times New Roman"/>
          <w:sz w:val="28"/>
          <w:szCs w:val="28"/>
        </w:rPr>
        <w:t xml:space="preserve"> (</w:t>
      </w:r>
      <w:r w:rsidRPr="006F3105">
        <w:rPr>
          <w:rFonts w:ascii="Times New Roman" w:hAnsi="Times New Roman" w:cs="Times New Roman"/>
          <w:b/>
          <w:sz w:val="28"/>
          <w:szCs w:val="28"/>
        </w:rPr>
        <w:t>7</w:t>
      </w:r>
      <w:r w:rsidR="00A453C2" w:rsidRPr="006F3105">
        <w:rPr>
          <w:rFonts w:ascii="Times New Roman" w:hAnsi="Times New Roman" w:cs="Times New Roman"/>
          <w:b/>
          <w:sz w:val="28"/>
          <w:szCs w:val="28"/>
        </w:rPr>
        <w:t>9</w:t>
      </w:r>
      <w:r w:rsidRPr="00BD2693">
        <w:rPr>
          <w:rFonts w:ascii="Times New Roman" w:hAnsi="Times New Roman" w:cs="Times New Roman"/>
          <w:sz w:val="28"/>
          <w:szCs w:val="28"/>
        </w:rPr>
        <w:t xml:space="preserve"> ТРК та ППП).</w:t>
      </w:r>
      <w:r>
        <w:rPr>
          <w:rFonts w:ascii="Times New Roman" w:hAnsi="Times New Roman" w:cs="Times New Roman"/>
          <w:sz w:val="28"/>
          <w:szCs w:val="28"/>
        </w:rPr>
        <w:t xml:space="preserve"> </w:t>
      </w:r>
    </w:p>
    <w:p w:rsidR="00437D68" w:rsidRPr="004A1B81" w:rsidRDefault="00437D68" w:rsidP="00437D68">
      <w:pPr>
        <w:spacing w:after="0" w:line="240" w:lineRule="auto"/>
        <w:ind w:firstLine="567"/>
        <w:jc w:val="both"/>
        <w:rPr>
          <w:rFonts w:ascii="Times New Roman" w:hAnsi="Times New Roman" w:cs="Times New Roman"/>
          <w:b/>
          <w:sz w:val="28"/>
          <w:szCs w:val="28"/>
          <w:lang w:val="ru-RU"/>
        </w:rPr>
      </w:pPr>
      <w:r>
        <w:rPr>
          <w:rFonts w:ascii="Times New Roman" w:hAnsi="Times New Roman" w:cs="Times New Roman"/>
          <w:sz w:val="28"/>
          <w:szCs w:val="28"/>
        </w:rPr>
        <w:t>З</w:t>
      </w:r>
      <w:r w:rsidRPr="00227B4F">
        <w:rPr>
          <w:rFonts w:ascii="Times New Roman" w:hAnsi="Times New Roman" w:cs="Times New Roman"/>
          <w:sz w:val="28"/>
          <w:szCs w:val="28"/>
        </w:rPr>
        <w:t xml:space="preserve">агальна кількість здійснених у 2017 році моніторингів (планових, позапланових, до перевірок, на виконання доручень </w:t>
      </w:r>
      <w:r>
        <w:rPr>
          <w:rFonts w:ascii="Times New Roman" w:hAnsi="Times New Roman" w:cs="Times New Roman"/>
          <w:sz w:val="28"/>
          <w:szCs w:val="28"/>
        </w:rPr>
        <w:t xml:space="preserve">керівництва Національної ради </w:t>
      </w:r>
      <w:r w:rsidRPr="00227B4F">
        <w:rPr>
          <w:rFonts w:ascii="Times New Roman" w:hAnsi="Times New Roman" w:cs="Times New Roman"/>
          <w:sz w:val="28"/>
          <w:szCs w:val="28"/>
        </w:rPr>
        <w:t xml:space="preserve">та Плану заходів тощо) – </w:t>
      </w:r>
      <w:r w:rsidRPr="004A1B81">
        <w:rPr>
          <w:rFonts w:ascii="Times New Roman" w:hAnsi="Times New Roman" w:cs="Times New Roman"/>
          <w:b/>
          <w:sz w:val="28"/>
          <w:szCs w:val="28"/>
          <w:lang w:val="ru-RU"/>
        </w:rPr>
        <w:t>1</w:t>
      </w:r>
      <w:r>
        <w:rPr>
          <w:rFonts w:ascii="Times New Roman" w:hAnsi="Times New Roman" w:cs="Times New Roman"/>
          <w:b/>
          <w:sz w:val="28"/>
          <w:szCs w:val="28"/>
          <w:lang w:val="ru-RU"/>
        </w:rPr>
        <w:t>29</w:t>
      </w:r>
      <w:r w:rsidRPr="004A1B81">
        <w:rPr>
          <w:rFonts w:ascii="Times New Roman" w:hAnsi="Times New Roman" w:cs="Times New Roman"/>
          <w:b/>
          <w:sz w:val="28"/>
          <w:szCs w:val="28"/>
          <w:lang w:val="ru-RU"/>
        </w:rPr>
        <w:t>.</w:t>
      </w:r>
    </w:p>
    <w:p w:rsidR="00437D68" w:rsidRDefault="00437D68" w:rsidP="00437D68">
      <w:pPr>
        <w:spacing w:after="0" w:line="240" w:lineRule="auto"/>
        <w:ind w:firstLine="567"/>
        <w:jc w:val="both"/>
        <w:rPr>
          <w:rFonts w:ascii="Times New Roman" w:hAnsi="Times New Roman" w:cs="Times New Roman"/>
          <w:sz w:val="28"/>
          <w:szCs w:val="28"/>
        </w:rPr>
      </w:pPr>
    </w:p>
    <w:p w:rsidR="00437D68" w:rsidRPr="00B604BB" w:rsidRDefault="00437D68" w:rsidP="00437D68">
      <w:pPr>
        <w:spacing w:after="0" w:line="240" w:lineRule="auto"/>
        <w:ind w:firstLine="567"/>
        <w:jc w:val="center"/>
        <w:rPr>
          <w:rFonts w:ascii="Times New Roman" w:hAnsi="Times New Roman" w:cs="Times New Roman"/>
          <w:b/>
          <w:bCs/>
          <w:sz w:val="28"/>
          <w:szCs w:val="28"/>
        </w:rPr>
      </w:pPr>
      <w:r w:rsidRPr="00B604BB">
        <w:rPr>
          <w:rFonts w:ascii="Times New Roman" w:hAnsi="Times New Roman" w:cs="Times New Roman"/>
          <w:b/>
          <w:bCs/>
          <w:sz w:val="28"/>
          <w:szCs w:val="28"/>
        </w:rPr>
        <w:t>Статистика моніторингів,</w:t>
      </w:r>
      <w:r>
        <w:rPr>
          <w:rFonts w:ascii="Times New Roman" w:hAnsi="Times New Roman" w:cs="Times New Roman"/>
          <w:b/>
          <w:bCs/>
          <w:sz w:val="28"/>
          <w:szCs w:val="28"/>
        </w:rPr>
        <w:t xml:space="preserve"> </w:t>
      </w:r>
      <w:r w:rsidRPr="00B604BB">
        <w:rPr>
          <w:rFonts w:ascii="Times New Roman" w:hAnsi="Times New Roman" w:cs="Times New Roman"/>
          <w:b/>
          <w:bCs/>
          <w:sz w:val="28"/>
          <w:szCs w:val="28"/>
        </w:rPr>
        <w:t>здійснених у Харкові та Харківській області протягом 201</w:t>
      </w:r>
      <w:r>
        <w:rPr>
          <w:rFonts w:ascii="Times New Roman" w:hAnsi="Times New Roman" w:cs="Times New Roman"/>
          <w:b/>
          <w:bCs/>
          <w:sz w:val="28"/>
          <w:szCs w:val="28"/>
        </w:rPr>
        <w:t>7</w:t>
      </w:r>
      <w:r w:rsidRPr="00B604BB">
        <w:rPr>
          <w:rFonts w:ascii="Times New Roman" w:hAnsi="Times New Roman" w:cs="Times New Roman"/>
          <w:b/>
          <w:bCs/>
          <w:sz w:val="28"/>
          <w:szCs w:val="28"/>
        </w:rPr>
        <w:t xml:space="preserve"> року</w:t>
      </w:r>
    </w:p>
    <w:p w:rsidR="00437D68" w:rsidRPr="00D43A29" w:rsidRDefault="00437D68" w:rsidP="00437D68">
      <w:pPr>
        <w:spacing w:after="0" w:line="240" w:lineRule="auto"/>
        <w:ind w:firstLine="567"/>
        <w:jc w:val="right"/>
        <w:rPr>
          <w:rFonts w:ascii="Times New Roman" w:hAnsi="Times New Roman" w:cs="Times New Roman"/>
          <w:i/>
          <w:sz w:val="24"/>
          <w:szCs w:val="24"/>
          <w:lang w:val="ru-RU"/>
        </w:rPr>
      </w:pPr>
      <w:r w:rsidRPr="00906DEE">
        <w:rPr>
          <w:rFonts w:ascii="Times New Roman" w:hAnsi="Times New Roman" w:cs="Times New Roman"/>
          <w:i/>
          <w:sz w:val="24"/>
          <w:szCs w:val="24"/>
          <w:lang w:val="ru-RU"/>
        </w:rPr>
        <w:t>табл. 2</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25"/>
        <w:gridCol w:w="604"/>
        <w:gridCol w:w="533"/>
        <w:gridCol w:w="767"/>
        <w:gridCol w:w="612"/>
        <w:gridCol w:w="575"/>
        <w:gridCol w:w="636"/>
        <w:gridCol w:w="549"/>
        <w:gridCol w:w="690"/>
        <w:gridCol w:w="1632"/>
        <w:gridCol w:w="1631"/>
      </w:tblGrid>
      <w:tr w:rsidR="00437D68" w:rsidRPr="005472B5" w:rsidTr="00455ACD">
        <w:trPr>
          <w:trHeight w:val="1044"/>
        </w:trPr>
        <w:tc>
          <w:tcPr>
            <w:tcW w:w="1353" w:type="dxa"/>
            <w:vMerge w:val="restart"/>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Харківська область</w:t>
            </w:r>
          </w:p>
        </w:tc>
        <w:tc>
          <w:tcPr>
            <w:tcW w:w="3141" w:type="dxa"/>
            <w:gridSpan w:val="5"/>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Кількість здійснених моніторингів</w:t>
            </w:r>
          </w:p>
        </w:tc>
        <w:tc>
          <w:tcPr>
            <w:tcW w:w="2450" w:type="dxa"/>
            <w:gridSpan w:val="4"/>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Кількість ТРО, у яких зафіксовано ознаки порушення</w:t>
            </w:r>
          </w:p>
        </w:tc>
        <w:tc>
          <w:tcPr>
            <w:tcW w:w="1632" w:type="dxa"/>
            <w:vMerge w:val="restart"/>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Кількість ТРО, до яких направлено повідомлення за результатами моніторингів</w:t>
            </w:r>
          </w:p>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 xml:space="preserve">(листів) </w:t>
            </w:r>
          </w:p>
        </w:tc>
        <w:tc>
          <w:tcPr>
            <w:tcW w:w="1631" w:type="dxa"/>
            <w:vMerge w:val="restart"/>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16"/>
                <w:szCs w:val="16"/>
              </w:rPr>
              <w:t xml:space="preserve">Кількість ТРО, за </w:t>
            </w:r>
            <w:r w:rsidRPr="005472B5">
              <w:rPr>
                <w:rFonts w:ascii="Times New Roman" w:hAnsi="Times New Roman" w:cs="Times New Roman"/>
                <w:bCs/>
                <w:sz w:val="24"/>
                <w:szCs w:val="24"/>
              </w:rPr>
              <w:t>результатами моніторингу яких  ініційовано призначення позапланових перевірок</w:t>
            </w:r>
          </w:p>
        </w:tc>
      </w:tr>
      <w:tr w:rsidR="00437D68" w:rsidRPr="005472B5" w:rsidTr="00455ACD">
        <w:trPr>
          <w:cantSplit/>
          <w:trHeight w:val="2456"/>
        </w:trPr>
        <w:tc>
          <w:tcPr>
            <w:tcW w:w="1353" w:type="dxa"/>
            <w:vMerge/>
            <w:vAlign w:val="center"/>
          </w:tcPr>
          <w:p w:rsidR="00437D68" w:rsidRPr="005472B5" w:rsidRDefault="00437D68" w:rsidP="00455ACD">
            <w:pPr>
              <w:spacing w:after="0" w:line="240" w:lineRule="auto"/>
              <w:jc w:val="both"/>
              <w:rPr>
                <w:rFonts w:ascii="Times New Roman" w:hAnsi="Times New Roman" w:cs="Times New Roman"/>
                <w:bCs/>
                <w:sz w:val="24"/>
                <w:szCs w:val="24"/>
              </w:rPr>
            </w:pPr>
          </w:p>
        </w:tc>
        <w:tc>
          <w:tcPr>
            <w:tcW w:w="625"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всього</w:t>
            </w:r>
          </w:p>
        </w:tc>
        <w:tc>
          <w:tcPr>
            <w:tcW w:w="604"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Радіомовники</w:t>
            </w:r>
          </w:p>
        </w:tc>
        <w:tc>
          <w:tcPr>
            <w:tcW w:w="533"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Телемовники</w:t>
            </w:r>
          </w:p>
        </w:tc>
        <w:tc>
          <w:tcPr>
            <w:tcW w:w="767"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Провайдери програмної послуги</w:t>
            </w:r>
          </w:p>
          <w:p w:rsidR="00437D68" w:rsidRPr="005472B5" w:rsidRDefault="00437D68" w:rsidP="00455ACD">
            <w:pPr>
              <w:spacing w:after="0" w:line="240" w:lineRule="auto"/>
              <w:rPr>
                <w:rFonts w:ascii="Times New Roman" w:hAnsi="Times New Roman" w:cs="Times New Roman"/>
                <w:bCs/>
                <w:sz w:val="24"/>
                <w:szCs w:val="24"/>
              </w:rPr>
            </w:pPr>
          </w:p>
        </w:tc>
        <w:tc>
          <w:tcPr>
            <w:tcW w:w="612"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Кіл-ть вибіркових моніторингів*</w:t>
            </w:r>
          </w:p>
        </w:tc>
        <w:tc>
          <w:tcPr>
            <w:tcW w:w="575"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всього</w:t>
            </w:r>
          </w:p>
        </w:tc>
        <w:tc>
          <w:tcPr>
            <w:tcW w:w="636"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Радіомовники</w:t>
            </w:r>
          </w:p>
        </w:tc>
        <w:tc>
          <w:tcPr>
            <w:tcW w:w="549"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Телемовники</w:t>
            </w:r>
          </w:p>
        </w:tc>
        <w:tc>
          <w:tcPr>
            <w:tcW w:w="690" w:type="dxa"/>
            <w:textDirection w:val="btLr"/>
            <w:vAlign w:val="center"/>
          </w:tcPr>
          <w:p w:rsidR="00437D68" w:rsidRPr="005472B5" w:rsidRDefault="00437D68" w:rsidP="00455ACD">
            <w:pPr>
              <w:spacing w:after="0" w:line="240" w:lineRule="auto"/>
              <w:rPr>
                <w:rFonts w:ascii="Times New Roman" w:hAnsi="Times New Roman" w:cs="Times New Roman"/>
                <w:bCs/>
                <w:sz w:val="24"/>
                <w:szCs w:val="24"/>
              </w:rPr>
            </w:pPr>
            <w:r w:rsidRPr="005472B5">
              <w:rPr>
                <w:rFonts w:ascii="Times New Roman" w:hAnsi="Times New Roman" w:cs="Times New Roman"/>
                <w:bCs/>
                <w:sz w:val="24"/>
                <w:szCs w:val="24"/>
              </w:rPr>
              <w:t>Провайдери програмної послуги</w:t>
            </w:r>
          </w:p>
        </w:tc>
        <w:tc>
          <w:tcPr>
            <w:tcW w:w="1632" w:type="dxa"/>
            <w:vMerge/>
            <w:textDirection w:val="btLr"/>
            <w:vAlign w:val="center"/>
          </w:tcPr>
          <w:p w:rsidR="00437D68" w:rsidRPr="005472B5" w:rsidRDefault="00437D68" w:rsidP="00455ACD">
            <w:pPr>
              <w:spacing w:after="0" w:line="240" w:lineRule="auto"/>
              <w:jc w:val="both"/>
              <w:rPr>
                <w:rFonts w:ascii="Times New Roman" w:hAnsi="Times New Roman" w:cs="Times New Roman"/>
                <w:bCs/>
                <w:sz w:val="24"/>
                <w:szCs w:val="24"/>
              </w:rPr>
            </w:pPr>
          </w:p>
        </w:tc>
        <w:tc>
          <w:tcPr>
            <w:tcW w:w="1631" w:type="dxa"/>
            <w:vMerge/>
            <w:textDirection w:val="btLr"/>
            <w:vAlign w:val="center"/>
          </w:tcPr>
          <w:p w:rsidR="00437D68" w:rsidRPr="005472B5" w:rsidRDefault="00437D68" w:rsidP="00455ACD">
            <w:pPr>
              <w:spacing w:after="0" w:line="240" w:lineRule="auto"/>
              <w:jc w:val="both"/>
              <w:rPr>
                <w:rFonts w:ascii="Times New Roman" w:hAnsi="Times New Roman" w:cs="Times New Roman"/>
                <w:bCs/>
                <w:sz w:val="24"/>
                <w:szCs w:val="24"/>
              </w:rPr>
            </w:pPr>
          </w:p>
        </w:tc>
      </w:tr>
      <w:tr w:rsidR="00437D68" w:rsidRPr="005472B5" w:rsidTr="00455ACD">
        <w:trPr>
          <w:trHeight w:val="660"/>
        </w:trPr>
        <w:tc>
          <w:tcPr>
            <w:tcW w:w="1353"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Всього за 2017 рік</w:t>
            </w:r>
          </w:p>
        </w:tc>
        <w:tc>
          <w:tcPr>
            <w:tcW w:w="625" w:type="dxa"/>
            <w:vAlign w:val="center"/>
          </w:tcPr>
          <w:p w:rsidR="00437D68" w:rsidRPr="005472B5" w:rsidRDefault="00437D68" w:rsidP="00455ACD">
            <w:pPr>
              <w:spacing w:line="276" w:lineRule="auto"/>
              <w:jc w:val="center"/>
              <w:rPr>
                <w:rFonts w:ascii="Times New Roman" w:hAnsi="Times New Roman" w:cs="Times New Roman"/>
                <w:b/>
                <w:lang w:val="ru-RU"/>
              </w:rPr>
            </w:pPr>
            <w:r w:rsidRPr="005472B5">
              <w:rPr>
                <w:rFonts w:ascii="Times New Roman" w:hAnsi="Times New Roman" w:cs="Times New Roman"/>
                <w:b/>
              </w:rPr>
              <w:t>1</w:t>
            </w:r>
            <w:r w:rsidRPr="005472B5">
              <w:rPr>
                <w:rFonts w:ascii="Times New Roman" w:hAnsi="Times New Roman" w:cs="Times New Roman"/>
                <w:b/>
                <w:lang w:val="ru-RU"/>
              </w:rPr>
              <w:t>29</w:t>
            </w:r>
          </w:p>
        </w:tc>
        <w:tc>
          <w:tcPr>
            <w:tcW w:w="604" w:type="dxa"/>
            <w:vAlign w:val="center"/>
          </w:tcPr>
          <w:p w:rsidR="00437D68" w:rsidRPr="005472B5" w:rsidRDefault="00437D68" w:rsidP="00455ACD">
            <w:pPr>
              <w:spacing w:line="276" w:lineRule="auto"/>
              <w:jc w:val="center"/>
              <w:rPr>
                <w:rFonts w:ascii="Times New Roman" w:hAnsi="Times New Roman" w:cs="Times New Roman"/>
                <w:b/>
                <w:lang w:val="ru-RU"/>
              </w:rPr>
            </w:pPr>
            <w:r w:rsidRPr="005472B5">
              <w:rPr>
                <w:rFonts w:ascii="Times New Roman" w:hAnsi="Times New Roman" w:cs="Times New Roman"/>
                <w:b/>
              </w:rPr>
              <w:t>3</w:t>
            </w:r>
            <w:r w:rsidRPr="005472B5">
              <w:rPr>
                <w:rFonts w:ascii="Times New Roman" w:hAnsi="Times New Roman" w:cs="Times New Roman"/>
                <w:b/>
                <w:lang w:val="ru-RU"/>
              </w:rPr>
              <w:t>4</w:t>
            </w:r>
          </w:p>
        </w:tc>
        <w:tc>
          <w:tcPr>
            <w:tcW w:w="533"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31</w:t>
            </w:r>
          </w:p>
        </w:tc>
        <w:tc>
          <w:tcPr>
            <w:tcW w:w="767" w:type="dxa"/>
            <w:vAlign w:val="center"/>
          </w:tcPr>
          <w:p w:rsidR="00437D68" w:rsidRPr="005472B5" w:rsidRDefault="00437D68" w:rsidP="00455ACD">
            <w:pPr>
              <w:spacing w:line="276" w:lineRule="auto"/>
              <w:jc w:val="center"/>
              <w:rPr>
                <w:rFonts w:ascii="Times New Roman" w:hAnsi="Times New Roman" w:cs="Times New Roman"/>
                <w:b/>
                <w:lang w:val="ru-RU"/>
              </w:rPr>
            </w:pPr>
            <w:r w:rsidRPr="005472B5">
              <w:rPr>
                <w:rFonts w:ascii="Times New Roman" w:hAnsi="Times New Roman" w:cs="Times New Roman"/>
                <w:b/>
              </w:rPr>
              <w:t>1</w:t>
            </w:r>
            <w:r w:rsidRPr="005472B5">
              <w:rPr>
                <w:rFonts w:ascii="Times New Roman" w:hAnsi="Times New Roman" w:cs="Times New Roman"/>
                <w:b/>
                <w:lang w:val="ru-RU"/>
              </w:rPr>
              <w:t>5</w:t>
            </w:r>
          </w:p>
        </w:tc>
        <w:tc>
          <w:tcPr>
            <w:tcW w:w="612" w:type="dxa"/>
            <w:vAlign w:val="center"/>
          </w:tcPr>
          <w:p w:rsidR="00437D68" w:rsidRPr="005472B5" w:rsidRDefault="00437D68" w:rsidP="00455ACD">
            <w:pPr>
              <w:spacing w:line="276" w:lineRule="auto"/>
              <w:jc w:val="center"/>
              <w:rPr>
                <w:rFonts w:ascii="Times New Roman" w:hAnsi="Times New Roman" w:cs="Times New Roman"/>
                <w:b/>
                <w:sz w:val="20"/>
                <w:szCs w:val="20"/>
                <w:lang w:val="ru-RU"/>
              </w:rPr>
            </w:pPr>
            <w:r w:rsidRPr="005472B5">
              <w:rPr>
                <w:rFonts w:ascii="Times New Roman" w:hAnsi="Times New Roman" w:cs="Times New Roman"/>
                <w:b/>
                <w:sz w:val="20"/>
                <w:szCs w:val="20"/>
                <w:lang w:val="ru-RU"/>
              </w:rPr>
              <w:t>49</w:t>
            </w:r>
          </w:p>
        </w:tc>
        <w:tc>
          <w:tcPr>
            <w:tcW w:w="575"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9</w:t>
            </w:r>
          </w:p>
        </w:tc>
        <w:tc>
          <w:tcPr>
            <w:tcW w:w="636"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3</w:t>
            </w:r>
          </w:p>
        </w:tc>
        <w:tc>
          <w:tcPr>
            <w:tcW w:w="549"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5</w:t>
            </w:r>
          </w:p>
        </w:tc>
        <w:tc>
          <w:tcPr>
            <w:tcW w:w="690"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1</w:t>
            </w:r>
          </w:p>
        </w:tc>
        <w:tc>
          <w:tcPr>
            <w:tcW w:w="1632"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5472B5">
              <w:rPr>
                <w:rFonts w:ascii="Times New Roman" w:hAnsi="Times New Roman" w:cs="Times New Roman"/>
                <w:b/>
                <w:color w:val="70AD47" w:themeColor="accent6"/>
              </w:rPr>
              <w:t xml:space="preserve"> </w:t>
            </w:r>
            <w:r w:rsidRPr="005472B5">
              <w:rPr>
                <w:rFonts w:ascii="Times New Roman" w:hAnsi="Times New Roman" w:cs="Times New Roman"/>
                <w:b/>
              </w:rPr>
              <w:t>(10 листів)</w:t>
            </w:r>
          </w:p>
        </w:tc>
        <w:tc>
          <w:tcPr>
            <w:tcW w:w="1631" w:type="dxa"/>
            <w:vAlign w:val="center"/>
          </w:tcPr>
          <w:p w:rsidR="00437D68" w:rsidRPr="005472B5" w:rsidRDefault="00437D68" w:rsidP="00455ACD">
            <w:pPr>
              <w:spacing w:line="276" w:lineRule="auto"/>
              <w:jc w:val="center"/>
              <w:rPr>
                <w:rFonts w:ascii="Times New Roman" w:hAnsi="Times New Roman" w:cs="Times New Roman"/>
                <w:b/>
              </w:rPr>
            </w:pPr>
            <w:r w:rsidRPr="005472B5">
              <w:rPr>
                <w:rFonts w:ascii="Times New Roman" w:hAnsi="Times New Roman" w:cs="Times New Roman"/>
                <w:b/>
              </w:rPr>
              <w:t>3</w:t>
            </w:r>
          </w:p>
        </w:tc>
      </w:tr>
    </w:tbl>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612705"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року </w:t>
      </w:r>
      <w:r w:rsidRPr="00E95554">
        <w:rPr>
          <w:rFonts w:ascii="Times New Roman" w:hAnsi="Times New Roman" w:cs="Times New Roman"/>
          <w:sz w:val="28"/>
          <w:szCs w:val="28"/>
        </w:rPr>
        <w:t>здійс</w:t>
      </w:r>
      <w:r>
        <w:rPr>
          <w:rFonts w:ascii="Times New Roman" w:hAnsi="Times New Roman" w:cs="Times New Roman"/>
          <w:sz w:val="28"/>
          <w:szCs w:val="28"/>
        </w:rPr>
        <w:t>нювався</w:t>
      </w:r>
      <w:r w:rsidRPr="00E95554">
        <w:rPr>
          <w:rFonts w:ascii="Times New Roman" w:hAnsi="Times New Roman" w:cs="Times New Roman"/>
          <w:sz w:val="28"/>
          <w:szCs w:val="28"/>
        </w:rPr>
        <w:t xml:space="preserve"> моніторинг ефірів радіостанцій стосовн</w:t>
      </w:r>
      <w:r>
        <w:rPr>
          <w:rFonts w:ascii="Times New Roman" w:hAnsi="Times New Roman" w:cs="Times New Roman"/>
          <w:sz w:val="28"/>
          <w:szCs w:val="28"/>
        </w:rPr>
        <w:t xml:space="preserve">о принципів застосування вимог законодавства щодо обсягу пісень державною мовою та обсягу </w:t>
      </w:r>
      <w:r w:rsidR="00455ACD">
        <w:rPr>
          <w:rFonts w:ascii="Times New Roman" w:hAnsi="Times New Roman" w:cs="Times New Roman"/>
          <w:sz w:val="28"/>
          <w:szCs w:val="28"/>
        </w:rPr>
        <w:t xml:space="preserve">ведення </w:t>
      </w:r>
      <w:r w:rsidRPr="00E95554">
        <w:rPr>
          <w:rFonts w:ascii="Times New Roman" w:hAnsi="Times New Roman" w:cs="Times New Roman"/>
          <w:sz w:val="28"/>
          <w:szCs w:val="28"/>
        </w:rPr>
        <w:t>передач державною мовою відповідно до частини 2 та 5 ст. 9 ЗУ «Про телебачення і радіомовлення»</w:t>
      </w:r>
      <w:r>
        <w:rPr>
          <w:rFonts w:ascii="Times New Roman" w:hAnsi="Times New Roman" w:cs="Times New Roman"/>
          <w:sz w:val="28"/>
          <w:szCs w:val="28"/>
        </w:rPr>
        <w:t xml:space="preserve">. </w:t>
      </w:r>
      <w:r w:rsidRPr="00612705">
        <w:rPr>
          <w:rFonts w:ascii="Times New Roman" w:hAnsi="Times New Roman" w:cs="Times New Roman"/>
          <w:i/>
          <w:sz w:val="28"/>
          <w:szCs w:val="28"/>
        </w:rPr>
        <w:t>(</w:t>
      </w:r>
      <w:r w:rsidR="00BD2693">
        <w:rPr>
          <w:rFonts w:ascii="Times New Roman" w:hAnsi="Times New Roman" w:cs="Times New Roman"/>
          <w:i/>
          <w:sz w:val="28"/>
          <w:szCs w:val="28"/>
        </w:rPr>
        <w:t>Додаток №19</w:t>
      </w:r>
      <w:r w:rsidRPr="00612705">
        <w:rPr>
          <w:rFonts w:ascii="Times New Roman" w:hAnsi="Times New Roman" w:cs="Times New Roman"/>
          <w:i/>
          <w:sz w:val="28"/>
          <w:szCs w:val="28"/>
        </w:rPr>
        <w:t>)</w:t>
      </w:r>
      <w:r w:rsidR="00455ACD">
        <w:rPr>
          <w:rFonts w:ascii="Times New Roman" w:hAnsi="Times New Roman" w:cs="Times New Roman"/>
          <w:i/>
          <w:sz w:val="28"/>
          <w:szCs w:val="28"/>
        </w:rPr>
        <w:t>.</w:t>
      </w:r>
    </w:p>
    <w:p w:rsidR="00437D68" w:rsidRPr="00070ED7" w:rsidRDefault="00437D68" w:rsidP="00437D68">
      <w:pPr>
        <w:spacing w:after="0" w:line="240" w:lineRule="auto"/>
        <w:ind w:firstLine="567"/>
        <w:jc w:val="both"/>
        <w:rPr>
          <w:rFonts w:ascii="Times New Roman" w:hAnsi="Times New Roman" w:cs="Times New Roman"/>
          <w:i/>
          <w:sz w:val="28"/>
          <w:szCs w:val="28"/>
          <w:highlight w:val="yellow"/>
        </w:rPr>
      </w:pPr>
      <w:r w:rsidRPr="005B66DF">
        <w:rPr>
          <w:rFonts w:ascii="Times New Roman" w:hAnsi="Times New Roman" w:cs="Times New Roman"/>
          <w:sz w:val="28"/>
          <w:szCs w:val="28"/>
        </w:rPr>
        <w:t xml:space="preserve">За результатами моніторингів, здійснених Представництвом Національної ради у Харківській області у період з 08.11.2016р. по 08.11.2017р., відповідно до ч.2 та 5 ст.9 ЗУ «Про телебачення і радіомовлення» обсяг пісень українською мовою в ефірі місцевих та регіональних FM-радіостанцій становить в середньому 31% при квоті 25%. Обсяг ведення передач українською мовою становить в середньому 87% при квоті 50%. </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В ефірі проводових радіостанцій, як і в минулі роки, спостерігається майже 100% ведення передач та обсяг пісень державною мовою.</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Порушення законодавства у частині обсягу ведення передач державною мовою були зафіксовані у радіомовників: ТОВ «ТЕРРА-МЕДІА» (позивні «Радіо Терра»), м. Лозова, ТОВ «ТЕЛЕРАДІОВИДАВНИЧА КОМПАНІЯ «МАСТЕР» (позивні «ВЕСТИ.РАДИО»), м. Харків.</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Порушення законодавства у частині обсягу пісень українською мовою були зафіксовані у мовників: ТОВ «РАДІО «НОВА ХВИЛЯ» (позивні «М FM»), м. Харків, ТОВ «ТРК «СІМОН» (позивні «Радио сто шесть и шесть»), м. Харків.</w:t>
      </w:r>
    </w:p>
    <w:p w:rsidR="00437D68"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Згідно з ч.11 статті 72 Закону означені радіокомпанії сплатили штраф у розмірі 5% від суми ліцензійного збору.</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Довідково:</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Відповідно до ЗУ «Про телебачення і радіомовлення» з 8 листопада 2016 року для радіомовників передбачено:</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- 35-відсоткову квоту на пісні українською мовою для часових проміжків з 7:00 до 14:00 та з 15:00 до 22:00 (квота вводиться поступово: протягом першого року – 25%, другого – 30%, третього – 35%);</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 xml:space="preserve">- квоту на українську мову ведення ефіру – 60%; (квота на мову ведення ефіру також вводиться поступово: протягом першого року – 50%, другого – 55%, третього – 60%). </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Національна рада здійснює добові моніторинги ефірів радіостанцій щодо обсягу пісень державною мовою (ч. 2 ст. 9 ЗУ «Про телебачення і радіомовлення») та обсягу ведення передач державною мовою (ч. 5 ст. 9 ЗУ «Про телебачення і радіомовлення») За порушення передбачена санкція - штраф у розмірі 5% загальної суми ліцензійного збору (ч. 11 ст. 72)</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13 жовтня 2017р. набув чинності Закону України «Про внесення змін до деяких законів України щодо мови аудіовізуальних (електронних) засобів масової інформації», який визначає обов’язкову частку української мови на телебаченні.</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Ним передбачено, що в загальному тижневому обсязі мовлення загальнонаціональних і регіональних телеканалів частка української мови у фільмах і передачах у кожному проміжку часу між 07.00 та 18.00 і між 18.00 та 22.00 має становити 75%, місцевих мовників – 60%. Також 75% усіх новин мають транслюватися українською.</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Законодавець протягом першого року з дня набуття чинності надав мовникам певні полегшення щодо виконання його норм: програми та передачі, їх частини, які повністю або частково створені та/або профінансовані телерадіоорганізацією, а також національний аудіовізуальний продукт зараховуються до частки виконаних державною мовою.</w:t>
      </w:r>
    </w:p>
    <w:p w:rsidR="00437D68" w:rsidRPr="005B66DF" w:rsidRDefault="00437D68" w:rsidP="00437D68">
      <w:pPr>
        <w:spacing w:after="0" w:line="240" w:lineRule="auto"/>
        <w:ind w:firstLine="567"/>
        <w:jc w:val="both"/>
        <w:rPr>
          <w:rFonts w:ascii="Times New Roman" w:hAnsi="Times New Roman" w:cs="Times New Roman"/>
          <w:sz w:val="28"/>
          <w:szCs w:val="28"/>
        </w:rPr>
      </w:pPr>
      <w:r w:rsidRPr="005B66DF">
        <w:rPr>
          <w:rFonts w:ascii="Times New Roman" w:hAnsi="Times New Roman" w:cs="Times New Roman"/>
          <w:sz w:val="28"/>
          <w:szCs w:val="28"/>
        </w:rPr>
        <w:t xml:space="preserve">За результатами </w:t>
      </w:r>
      <w:r w:rsidRPr="000D29BF">
        <w:rPr>
          <w:rFonts w:ascii="Times New Roman" w:hAnsi="Times New Roman" w:cs="Times New Roman"/>
          <w:sz w:val="28"/>
          <w:szCs w:val="28"/>
        </w:rPr>
        <w:t>моніторингів 10 місцевих і 1 регіонального телемовника,</w:t>
      </w:r>
      <w:r w:rsidRPr="005B66DF">
        <w:rPr>
          <w:rFonts w:ascii="Times New Roman" w:hAnsi="Times New Roman" w:cs="Times New Roman"/>
          <w:sz w:val="28"/>
          <w:szCs w:val="28"/>
        </w:rPr>
        <w:t xml:space="preserve"> здійснених Представництвом Національної ради у Харківській області, мовні квоти в ефірі місцевих та регіональних телеканалів (частка передач державною мовою щодоби протягом тижня) становить 71-100% при квоті 60%. Частка передач новин державною мовою (щодоби) становить в середньому 99-100% при квоті 75%. </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Довідково:</w:t>
      </w:r>
    </w:p>
    <w:p w:rsidR="00437D68" w:rsidRPr="005B66DF" w:rsidRDefault="00437D68" w:rsidP="00437D68">
      <w:pPr>
        <w:spacing w:after="0" w:line="240" w:lineRule="auto"/>
        <w:ind w:firstLine="567"/>
        <w:jc w:val="both"/>
        <w:rPr>
          <w:rFonts w:ascii="Times New Roman" w:hAnsi="Times New Roman" w:cs="Times New Roman"/>
          <w:i/>
          <w:sz w:val="24"/>
          <w:szCs w:val="24"/>
        </w:rPr>
      </w:pPr>
      <w:r w:rsidRPr="005B66DF">
        <w:rPr>
          <w:rFonts w:ascii="Times New Roman" w:hAnsi="Times New Roman" w:cs="Times New Roman"/>
          <w:i/>
          <w:sz w:val="24"/>
          <w:szCs w:val="24"/>
        </w:rPr>
        <w:t>За невиконання мовних квот для мовників (ст. 10) передбачений штраф у розмірі 5% загальної суми ліцензійного збору (ч. 11 ст. 72). За порушення частки передач європейського виробництва (ч. 4 ст. 28) передбачена санкція попередження (ст. 72). За порушення частки національного аудіовізуального продукту (ч. 1 ст. 9) передбачено санкцію - штраф у розмірі 5% загальної суми ліцензійного збору (ч. 11 ст. 72).</w:t>
      </w:r>
    </w:p>
    <w:p w:rsidR="00437D68" w:rsidRDefault="00437D68" w:rsidP="00437D68">
      <w:pPr>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прийняття відповідного законодавства представництво здійснювало </w:t>
      </w:r>
      <w:r w:rsidRPr="00E95554">
        <w:rPr>
          <w:rFonts w:ascii="Times New Roman" w:hAnsi="Times New Roman" w:cs="Times New Roman"/>
          <w:sz w:val="28"/>
          <w:szCs w:val="28"/>
        </w:rPr>
        <w:t>моніторинг ефірів телеканалів стосовно застосування вимог законодавства щодо передач європейського виробництва, а також США та Канади відповідно до частини 4 ст. 28 ЗУ «П</w:t>
      </w:r>
      <w:r>
        <w:rPr>
          <w:rFonts w:ascii="Times New Roman" w:hAnsi="Times New Roman" w:cs="Times New Roman"/>
          <w:sz w:val="28"/>
          <w:szCs w:val="28"/>
        </w:rPr>
        <w:t xml:space="preserve">ро телебачення і радіомовлення» та </w:t>
      </w:r>
      <w:r w:rsidRPr="00E95554">
        <w:rPr>
          <w:rFonts w:ascii="Times New Roman" w:hAnsi="Times New Roman" w:cs="Times New Roman"/>
          <w:sz w:val="28"/>
          <w:szCs w:val="28"/>
        </w:rPr>
        <w:t>моніторинг ефірів телекомпаній щодо обсягу мовлення державною мовою відповідно до ЗУ «Про внесення змін до деяких законів України щодо мови аудіовізуальних (електронних) засобів масової інформації ».</w:t>
      </w:r>
    </w:p>
    <w:p w:rsidR="00437D68" w:rsidRDefault="00437D68" w:rsidP="00437D68">
      <w:pPr>
        <w:pStyle w:val="a3"/>
        <w:spacing w:after="0" w:line="240" w:lineRule="auto"/>
        <w:ind w:left="0" w:firstLine="567"/>
        <w:jc w:val="both"/>
        <w:rPr>
          <w:rFonts w:ascii="Times New Roman" w:hAnsi="Times New Roman" w:cs="Times New Roman"/>
          <w:sz w:val="28"/>
          <w:szCs w:val="28"/>
        </w:rPr>
      </w:pPr>
      <w:r w:rsidRPr="00794C75">
        <w:rPr>
          <w:rFonts w:ascii="Times New Roman" w:hAnsi="Times New Roman" w:cs="Times New Roman"/>
          <w:sz w:val="28"/>
          <w:szCs w:val="28"/>
        </w:rPr>
        <w:t>Станом на 01.01.2018 по квотах на ТБ у Харківській області здійснено - 11 тижневих моніторингів 11 ліцензіатів</w:t>
      </w:r>
      <w:r>
        <w:rPr>
          <w:rFonts w:ascii="Times New Roman" w:hAnsi="Times New Roman" w:cs="Times New Roman"/>
          <w:sz w:val="28"/>
          <w:szCs w:val="28"/>
        </w:rPr>
        <w:t xml:space="preserve"> (</w:t>
      </w:r>
      <w:r w:rsidRPr="000D29BF">
        <w:rPr>
          <w:rFonts w:ascii="Times New Roman" w:hAnsi="Times New Roman" w:cs="Times New Roman"/>
          <w:i/>
          <w:sz w:val="28"/>
          <w:szCs w:val="28"/>
        </w:rPr>
        <w:t>Додаток № 2</w:t>
      </w:r>
      <w:r w:rsidR="00BD2693">
        <w:rPr>
          <w:rFonts w:ascii="Times New Roman" w:hAnsi="Times New Roman" w:cs="Times New Roman"/>
          <w:i/>
          <w:sz w:val="28"/>
          <w:szCs w:val="28"/>
        </w:rPr>
        <w:t>0</w:t>
      </w:r>
      <w:r>
        <w:rPr>
          <w:rFonts w:ascii="Times New Roman" w:hAnsi="Times New Roman" w:cs="Times New Roman"/>
          <w:sz w:val="28"/>
          <w:szCs w:val="28"/>
        </w:rPr>
        <w:t>)</w:t>
      </w:r>
      <w:r w:rsidRPr="00794C75">
        <w:rPr>
          <w:rFonts w:ascii="Times New Roman" w:hAnsi="Times New Roman" w:cs="Times New Roman"/>
          <w:sz w:val="28"/>
          <w:szCs w:val="28"/>
        </w:rPr>
        <w:t>.</w:t>
      </w:r>
      <w:r>
        <w:rPr>
          <w:rFonts w:ascii="Times New Roman" w:hAnsi="Times New Roman" w:cs="Times New Roman"/>
          <w:sz w:val="28"/>
          <w:szCs w:val="28"/>
        </w:rPr>
        <w:t xml:space="preserve"> Порушень</w:t>
      </w:r>
      <w:r w:rsidRPr="005B66DF">
        <w:rPr>
          <w:rFonts w:ascii="Times New Roman" w:hAnsi="Times New Roman" w:cs="Times New Roman"/>
          <w:sz w:val="28"/>
          <w:szCs w:val="28"/>
        </w:rPr>
        <w:t xml:space="preserve"> законодавства місцевими мовниками не зафіксовано. Моніторинги на виконання мовних квот тривають.</w:t>
      </w:r>
    </w:p>
    <w:p w:rsidR="00437D68" w:rsidRPr="001A792C" w:rsidRDefault="00437D68" w:rsidP="00437D68">
      <w:pPr>
        <w:spacing w:after="0" w:line="240" w:lineRule="auto"/>
        <w:ind w:firstLine="567"/>
        <w:jc w:val="both"/>
        <w:rPr>
          <w:rFonts w:ascii="Times New Roman" w:hAnsi="Times New Roman" w:cs="Times New Roman"/>
          <w:sz w:val="28"/>
          <w:szCs w:val="28"/>
        </w:rPr>
      </w:pPr>
    </w:p>
    <w:p w:rsidR="00437D68" w:rsidRPr="00D64E24" w:rsidRDefault="00437D68" w:rsidP="00437D68">
      <w:pPr>
        <w:pStyle w:val="a3"/>
        <w:numPr>
          <w:ilvl w:val="0"/>
          <w:numId w:val="48"/>
        </w:numPr>
        <w:spacing w:after="0" w:line="240" w:lineRule="auto"/>
        <w:ind w:left="0" w:firstLine="567"/>
        <w:jc w:val="center"/>
        <w:rPr>
          <w:rFonts w:ascii="Times New Roman" w:hAnsi="Times New Roman" w:cs="Times New Roman"/>
          <w:b/>
          <w:sz w:val="28"/>
          <w:szCs w:val="28"/>
        </w:rPr>
      </w:pPr>
      <w:r w:rsidRPr="00D64E24">
        <w:rPr>
          <w:rFonts w:ascii="Times New Roman" w:hAnsi="Times New Roman" w:cs="Times New Roman"/>
          <w:b/>
          <w:sz w:val="28"/>
          <w:szCs w:val="28"/>
        </w:rPr>
        <w:t>Здійснення моніторингу місцевих телерадіоорганізацій стосовно дотримання ними вимог Закону України «Про рекламу»</w:t>
      </w:r>
    </w:p>
    <w:p w:rsidR="00437D68" w:rsidRPr="00EE4521" w:rsidRDefault="00437D68" w:rsidP="00437D68">
      <w:pPr>
        <w:spacing w:after="0" w:line="240" w:lineRule="auto"/>
        <w:ind w:firstLine="567"/>
        <w:jc w:val="both"/>
        <w:rPr>
          <w:rFonts w:ascii="Times New Roman" w:hAnsi="Times New Roman" w:cs="Times New Roman"/>
          <w:sz w:val="28"/>
          <w:szCs w:val="28"/>
        </w:rPr>
      </w:pPr>
      <w:r w:rsidRPr="0091731B">
        <w:rPr>
          <w:rFonts w:ascii="Times New Roman" w:hAnsi="Times New Roman" w:cs="Times New Roman"/>
          <w:sz w:val="28"/>
          <w:szCs w:val="28"/>
        </w:rPr>
        <w:t xml:space="preserve">Під час проведення </w:t>
      </w:r>
      <w:r>
        <w:rPr>
          <w:rFonts w:ascii="Times New Roman" w:hAnsi="Times New Roman" w:cs="Times New Roman"/>
          <w:sz w:val="28"/>
          <w:szCs w:val="28"/>
        </w:rPr>
        <w:t xml:space="preserve">протягом року </w:t>
      </w:r>
      <w:r w:rsidRPr="0091731B">
        <w:rPr>
          <w:rFonts w:ascii="Times New Roman" w:hAnsi="Times New Roman" w:cs="Times New Roman"/>
          <w:sz w:val="28"/>
          <w:szCs w:val="28"/>
        </w:rPr>
        <w:t xml:space="preserve">планових, позапланових та тематичних моніторингів </w:t>
      </w:r>
      <w:r>
        <w:rPr>
          <w:rFonts w:ascii="Times New Roman" w:hAnsi="Times New Roman" w:cs="Times New Roman"/>
          <w:sz w:val="28"/>
          <w:szCs w:val="28"/>
        </w:rPr>
        <w:t>місцевих телерадіоорганізацій</w:t>
      </w:r>
      <w:r w:rsidRPr="007C70FC">
        <w:rPr>
          <w:rFonts w:ascii="Times New Roman" w:hAnsi="Times New Roman" w:cs="Times New Roman"/>
          <w:b/>
          <w:sz w:val="28"/>
          <w:szCs w:val="28"/>
        </w:rPr>
        <w:t xml:space="preserve"> </w:t>
      </w:r>
      <w:r w:rsidRPr="0091731B">
        <w:rPr>
          <w:rFonts w:ascii="Times New Roman" w:hAnsi="Times New Roman" w:cs="Times New Roman"/>
          <w:sz w:val="28"/>
          <w:szCs w:val="28"/>
        </w:rPr>
        <w:t>стосовно дотримання вимог Закону України «Про рекламу»</w:t>
      </w:r>
      <w:r>
        <w:rPr>
          <w:rFonts w:ascii="Times New Roman" w:hAnsi="Times New Roman" w:cs="Times New Roman"/>
          <w:sz w:val="28"/>
          <w:szCs w:val="28"/>
        </w:rPr>
        <w:t xml:space="preserve"> </w:t>
      </w:r>
      <w:r w:rsidRPr="0091731B">
        <w:rPr>
          <w:rFonts w:ascii="Times New Roman" w:hAnsi="Times New Roman" w:cs="Times New Roman"/>
          <w:sz w:val="28"/>
          <w:szCs w:val="28"/>
        </w:rPr>
        <w:t>порушень дотримання вимог Закону України «Про рекламу»</w:t>
      </w:r>
      <w:r>
        <w:rPr>
          <w:rFonts w:ascii="Times New Roman" w:hAnsi="Times New Roman" w:cs="Times New Roman"/>
          <w:sz w:val="28"/>
          <w:szCs w:val="28"/>
        </w:rPr>
        <w:t xml:space="preserve"> не зафіксовано.</w:t>
      </w:r>
    </w:p>
    <w:p w:rsidR="00437D68"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firstLine="567"/>
        <w:jc w:val="center"/>
        <w:rPr>
          <w:rFonts w:ascii="Times New Roman" w:hAnsi="Times New Roman" w:cs="Times New Roman"/>
          <w:b/>
          <w:sz w:val="28"/>
          <w:szCs w:val="28"/>
        </w:rPr>
      </w:pPr>
      <w:r w:rsidRPr="005F7FA6">
        <w:rPr>
          <w:rFonts w:ascii="Times New Roman" w:hAnsi="Times New Roman" w:cs="Times New Roman"/>
          <w:b/>
          <w:sz w:val="28"/>
          <w:szCs w:val="28"/>
        </w:rPr>
        <w:t>Цільові моніторинги ТРО та ППП у 2017 р.</w:t>
      </w:r>
    </w:p>
    <w:p w:rsidR="00437D68" w:rsidRPr="00D43A29" w:rsidRDefault="00C94746" w:rsidP="00437D68">
      <w:pPr>
        <w:spacing w:after="0" w:line="240" w:lineRule="auto"/>
        <w:ind w:firstLine="567"/>
        <w:jc w:val="right"/>
        <w:rPr>
          <w:rFonts w:ascii="Times New Roman" w:hAnsi="Times New Roman" w:cs="Times New Roman"/>
          <w:i/>
          <w:sz w:val="24"/>
          <w:szCs w:val="24"/>
          <w:lang w:val="ru-RU"/>
        </w:rPr>
      </w:pPr>
      <w:r>
        <w:rPr>
          <w:rFonts w:ascii="Times New Roman" w:hAnsi="Times New Roman" w:cs="Times New Roman"/>
          <w:i/>
          <w:sz w:val="24"/>
          <w:szCs w:val="24"/>
          <w:lang w:val="ru-RU"/>
        </w:rPr>
        <w:t>табл. 3</w:t>
      </w:r>
    </w:p>
    <w:tbl>
      <w:tblPr>
        <w:tblStyle w:val="ab"/>
        <w:tblW w:w="0" w:type="auto"/>
        <w:tblLook w:val="04A0" w:firstRow="1" w:lastRow="0" w:firstColumn="1" w:lastColumn="0" w:noHBand="0" w:noVBand="1"/>
      </w:tblPr>
      <w:tblGrid>
        <w:gridCol w:w="3964"/>
        <w:gridCol w:w="1985"/>
        <w:gridCol w:w="1843"/>
        <w:gridCol w:w="1837"/>
      </w:tblGrid>
      <w:tr w:rsidR="00437D68" w:rsidRPr="00D64E24" w:rsidTr="00455ACD">
        <w:tc>
          <w:tcPr>
            <w:tcW w:w="3964" w:type="dxa"/>
          </w:tcPr>
          <w:p w:rsidR="00437D68" w:rsidRPr="00D64E24" w:rsidRDefault="00437D68" w:rsidP="00455ACD">
            <w:pPr>
              <w:jc w:val="both"/>
              <w:rPr>
                <w:rFonts w:ascii="Times New Roman" w:hAnsi="Times New Roman" w:cs="Times New Roman"/>
                <w:sz w:val="28"/>
                <w:szCs w:val="28"/>
              </w:rPr>
            </w:pPr>
          </w:p>
        </w:tc>
        <w:tc>
          <w:tcPr>
            <w:tcW w:w="1985"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Загальна кількість  ТРО, охоплених цільовим моніторингом</w:t>
            </w:r>
          </w:p>
        </w:tc>
        <w:tc>
          <w:tcPr>
            <w:tcW w:w="1843"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ТРО, у яких зафіксовано ознаки порушення</w:t>
            </w:r>
          </w:p>
        </w:tc>
        <w:tc>
          <w:tcPr>
            <w:tcW w:w="1837"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 xml:space="preserve">Заходи реагування </w:t>
            </w:r>
          </w:p>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 xml:space="preserve">та результативність </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1E495F">
              <w:rPr>
                <w:rFonts w:ascii="Times New Roman" w:hAnsi="Times New Roman" w:cs="Times New Roman"/>
                <w:sz w:val="20"/>
                <w:szCs w:val="20"/>
              </w:rPr>
              <w:t>Моніторинг телемереж провайдерів програмної послуги</w:t>
            </w:r>
            <w:r>
              <w:rPr>
                <w:rFonts w:ascii="Times New Roman" w:hAnsi="Times New Roman" w:cs="Times New Roman"/>
                <w:sz w:val="20"/>
                <w:szCs w:val="20"/>
              </w:rPr>
              <w:t xml:space="preserve"> на предмет присутності програм «Дождь» і «Телеклуб»</w:t>
            </w:r>
          </w:p>
        </w:tc>
        <w:tc>
          <w:tcPr>
            <w:tcW w:w="1985"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26</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4A0001">
              <w:rPr>
                <w:rFonts w:ascii="Times New Roman" w:hAnsi="Times New Roman" w:cs="Times New Roman"/>
                <w:sz w:val="20"/>
                <w:szCs w:val="20"/>
              </w:rPr>
              <w:t>Моніторинг на предмет дотримання Системи візуальних позначок з індексом кіновідеопродукції залежно від аудиторії, на яку вона розрахована</w:t>
            </w:r>
            <w:r>
              <w:rPr>
                <w:rFonts w:ascii="Times New Roman" w:hAnsi="Times New Roman" w:cs="Times New Roman"/>
                <w:sz w:val="20"/>
                <w:szCs w:val="20"/>
              </w:rPr>
              <w:t>, І півріччя</w:t>
            </w:r>
          </w:p>
        </w:tc>
        <w:tc>
          <w:tcPr>
            <w:tcW w:w="1985"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Pr>
          <w:p w:rsidR="00437D68" w:rsidRDefault="00437D68" w:rsidP="00455ACD">
            <w:pPr>
              <w:jc w:val="center"/>
              <w:rPr>
                <w:rFonts w:ascii="Times New Roman" w:hAnsi="Times New Roman" w:cs="Times New Roman"/>
                <w:sz w:val="28"/>
                <w:szCs w:val="28"/>
              </w:rPr>
            </w:pPr>
          </w:p>
        </w:tc>
        <w:tc>
          <w:tcPr>
            <w:tcW w:w="1837" w:type="dxa"/>
          </w:tcPr>
          <w:p w:rsidR="00437D68" w:rsidRDefault="00437D68" w:rsidP="00455ACD">
            <w:pPr>
              <w:jc w:val="center"/>
              <w:rPr>
                <w:rFonts w:ascii="Times New Roman" w:hAnsi="Times New Roman" w:cs="Times New Roman"/>
                <w:sz w:val="28"/>
                <w:szCs w:val="28"/>
              </w:rPr>
            </w:pP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5F7FA6">
              <w:rPr>
                <w:rFonts w:ascii="Times New Roman" w:hAnsi="Times New Roman" w:cs="Times New Roman"/>
                <w:sz w:val="20"/>
                <w:szCs w:val="20"/>
              </w:rPr>
              <w:t>Моніторинг на предмет дотримання Системи візуальних позначок з індексом кіновідеопродукції залежно від аудиторії, на яку вона розрахована</w:t>
            </w:r>
            <w:r>
              <w:rPr>
                <w:rFonts w:ascii="Times New Roman" w:hAnsi="Times New Roman" w:cs="Times New Roman"/>
                <w:sz w:val="20"/>
                <w:szCs w:val="20"/>
              </w:rPr>
              <w:t>,  ІІ півріччя</w:t>
            </w:r>
          </w:p>
        </w:tc>
        <w:tc>
          <w:tcPr>
            <w:tcW w:w="1985"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15</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p w:rsidR="00437D68" w:rsidRDefault="00437D68" w:rsidP="00455ACD">
            <w:pPr>
              <w:jc w:val="center"/>
              <w:rPr>
                <w:rFonts w:ascii="Times New Roman" w:hAnsi="Times New Roman" w:cs="Times New Roman"/>
                <w:sz w:val="28"/>
                <w:szCs w:val="28"/>
              </w:rPr>
            </w:pP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5F7FA6">
              <w:rPr>
                <w:rFonts w:ascii="Times New Roman" w:hAnsi="Times New Roman" w:cs="Times New Roman"/>
                <w:sz w:val="20"/>
                <w:szCs w:val="20"/>
              </w:rPr>
              <w:t>Моніторинг щодо частки національного аудіовізуального продукту</w:t>
            </w:r>
          </w:p>
        </w:tc>
        <w:tc>
          <w:tcPr>
            <w:tcW w:w="1985"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5F7FA6">
              <w:rPr>
                <w:rFonts w:ascii="Times New Roman" w:hAnsi="Times New Roman" w:cs="Times New Roman"/>
                <w:sz w:val="20"/>
                <w:szCs w:val="20"/>
              </w:rPr>
              <w:t>Моніторинг телемереж провайдерів програмної послуги щодо відповідності змісту програм та передач, які ретранслюються, вимогам законодавства України та Європейської конвенції про транскордонне телебачення</w:t>
            </w:r>
          </w:p>
        </w:tc>
        <w:tc>
          <w:tcPr>
            <w:tcW w:w="1985"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26</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bl>
    <w:p w:rsidR="00437D68"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були проведені цільові моніторинги на предмет присутності у мережах ППП телеканалів ТОВ «Гамма-Консалтинг», «Беларусь 24», кримських телеканалів </w:t>
      </w:r>
      <w:r w:rsidRPr="000C5684">
        <w:rPr>
          <w:rFonts w:ascii="Times New Roman" w:hAnsi="Times New Roman" w:cs="Times New Roman"/>
          <w:sz w:val="28"/>
          <w:szCs w:val="28"/>
        </w:rPr>
        <w:t>«АТR», «ЛЯЛЄ»</w:t>
      </w:r>
      <w:r>
        <w:rPr>
          <w:rFonts w:ascii="Times New Roman" w:hAnsi="Times New Roman" w:cs="Times New Roman"/>
          <w:sz w:val="28"/>
          <w:szCs w:val="28"/>
        </w:rPr>
        <w:t xml:space="preserve">, а також </w:t>
      </w:r>
      <w:r w:rsidRPr="000C5684">
        <w:rPr>
          <w:rFonts w:ascii="Times New Roman" w:hAnsi="Times New Roman" w:cs="Times New Roman"/>
          <w:sz w:val="28"/>
          <w:szCs w:val="28"/>
        </w:rPr>
        <w:t>«UA: КРИМ»</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Проведені моніторинги радіоефіру Лозівського району області щодо присутності у ньому програми радіо «ДНР» «Радіо «Республіка», моніторинг телерадіоефіру Дергачівщини щодо присутності на прикордонні телерадіосигналу Російської Федерації, моніторинг радіоефіру області щодо присутності сигналу «Радіо «Слобожанське». </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Проведений цільовий моніторинг ППП </w:t>
      </w:r>
      <w:r w:rsidRPr="00A672C9">
        <w:rPr>
          <w:rFonts w:ascii="Times New Roman" w:hAnsi="Times New Roman" w:cs="Times New Roman"/>
          <w:sz w:val="28"/>
          <w:szCs w:val="28"/>
        </w:rPr>
        <w:t>щодо присутності на іноземному телеканалі «Kino 1» (має юрисдикцію Латвійської Республіки і внесений до Переліку іноземних програм, зміст яких відповідає вимогам Європейської конвенції про транскордонне телебачення та українського законодавства) також логотипу іншого мовника (зокрема російського телеканалу «Эгоист ТВ» («Egoist TV»))</w:t>
      </w:r>
      <w:r>
        <w:rPr>
          <w:rFonts w:ascii="Times New Roman" w:hAnsi="Times New Roman" w:cs="Times New Roman"/>
          <w:sz w:val="28"/>
          <w:szCs w:val="28"/>
        </w:rPr>
        <w:t>. Зазначений канал у ретрансляції провайдерів області не присутній.</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вересні 2017 р. проведений </w:t>
      </w:r>
      <w:r w:rsidRPr="000C5684">
        <w:rPr>
          <w:rFonts w:ascii="Times New Roman" w:hAnsi="Times New Roman" w:cs="Times New Roman"/>
          <w:sz w:val="28"/>
          <w:szCs w:val="28"/>
        </w:rPr>
        <w:t>цільовий моніторинг щодо кількості циклових тематичних програм або рубрик, присвячених питанням книговидання, ролі книги в суспільстві, популяризації читання та їхня періодичність у ефірі телерадіомовників області</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Усього протягом 2017 р. проведено </w:t>
      </w:r>
      <w:r w:rsidRPr="00EB09E6">
        <w:rPr>
          <w:rFonts w:ascii="Times New Roman" w:hAnsi="Times New Roman" w:cs="Times New Roman"/>
          <w:b/>
          <w:sz w:val="28"/>
          <w:szCs w:val="28"/>
        </w:rPr>
        <w:t>14</w:t>
      </w:r>
      <w:r>
        <w:rPr>
          <w:rFonts w:ascii="Times New Roman" w:hAnsi="Times New Roman" w:cs="Times New Roman"/>
          <w:sz w:val="28"/>
          <w:szCs w:val="28"/>
        </w:rPr>
        <w:t xml:space="preserve"> цільових та </w:t>
      </w:r>
      <w:r w:rsidRPr="00EB09E6">
        <w:rPr>
          <w:rFonts w:ascii="Times New Roman" w:hAnsi="Times New Roman" w:cs="Times New Roman"/>
          <w:b/>
          <w:sz w:val="28"/>
          <w:szCs w:val="28"/>
        </w:rPr>
        <w:t>13</w:t>
      </w:r>
      <w:r>
        <w:rPr>
          <w:rFonts w:ascii="Times New Roman" w:hAnsi="Times New Roman" w:cs="Times New Roman"/>
          <w:sz w:val="28"/>
          <w:szCs w:val="28"/>
        </w:rPr>
        <w:t xml:space="preserve"> тематичних моніторингів.</w:t>
      </w:r>
    </w:p>
    <w:p w:rsidR="00437D68" w:rsidRDefault="00437D68" w:rsidP="00437D68">
      <w:pPr>
        <w:spacing w:after="0" w:line="240" w:lineRule="auto"/>
        <w:jc w:val="both"/>
        <w:rPr>
          <w:rFonts w:ascii="Times New Roman" w:hAnsi="Times New Roman" w:cs="Times New Roman"/>
          <w:sz w:val="28"/>
          <w:szCs w:val="28"/>
        </w:rPr>
      </w:pPr>
    </w:p>
    <w:p w:rsidR="00437D68" w:rsidRDefault="00437D68" w:rsidP="00437D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Тематичні</w:t>
      </w:r>
      <w:r w:rsidRPr="005F7FA6">
        <w:rPr>
          <w:rFonts w:ascii="Times New Roman" w:hAnsi="Times New Roman" w:cs="Times New Roman"/>
          <w:b/>
          <w:sz w:val="28"/>
          <w:szCs w:val="28"/>
        </w:rPr>
        <w:t xml:space="preserve"> моніторинги ТРО </w:t>
      </w:r>
      <w:r>
        <w:rPr>
          <w:rFonts w:ascii="Times New Roman" w:hAnsi="Times New Roman" w:cs="Times New Roman"/>
          <w:b/>
          <w:sz w:val="28"/>
          <w:szCs w:val="28"/>
        </w:rPr>
        <w:t xml:space="preserve">щодо Днів пам’яті </w:t>
      </w:r>
      <w:r w:rsidRPr="005F7FA6">
        <w:rPr>
          <w:rFonts w:ascii="Times New Roman" w:hAnsi="Times New Roman" w:cs="Times New Roman"/>
          <w:b/>
          <w:sz w:val="28"/>
          <w:szCs w:val="28"/>
        </w:rPr>
        <w:t>у 2017 р.</w:t>
      </w:r>
    </w:p>
    <w:p w:rsidR="00437D68" w:rsidRPr="00D43A29" w:rsidRDefault="00C94746" w:rsidP="00437D68">
      <w:pPr>
        <w:spacing w:after="0" w:line="240" w:lineRule="auto"/>
        <w:ind w:firstLine="567"/>
        <w:jc w:val="right"/>
        <w:rPr>
          <w:rFonts w:ascii="Times New Roman" w:hAnsi="Times New Roman" w:cs="Times New Roman"/>
          <w:i/>
          <w:sz w:val="24"/>
          <w:szCs w:val="24"/>
          <w:lang w:val="ru-RU"/>
        </w:rPr>
      </w:pPr>
      <w:r>
        <w:rPr>
          <w:rFonts w:ascii="Times New Roman" w:hAnsi="Times New Roman" w:cs="Times New Roman"/>
          <w:i/>
          <w:sz w:val="24"/>
          <w:szCs w:val="24"/>
          <w:lang w:val="ru-RU"/>
        </w:rPr>
        <w:t>табл. 4</w:t>
      </w:r>
    </w:p>
    <w:tbl>
      <w:tblPr>
        <w:tblStyle w:val="ab"/>
        <w:tblW w:w="0" w:type="auto"/>
        <w:tblLook w:val="04A0" w:firstRow="1" w:lastRow="0" w:firstColumn="1" w:lastColumn="0" w:noHBand="0" w:noVBand="1"/>
      </w:tblPr>
      <w:tblGrid>
        <w:gridCol w:w="3964"/>
        <w:gridCol w:w="1985"/>
        <w:gridCol w:w="1843"/>
        <w:gridCol w:w="1837"/>
      </w:tblGrid>
      <w:tr w:rsidR="00437D68" w:rsidRPr="00D64E24" w:rsidTr="00455ACD">
        <w:tc>
          <w:tcPr>
            <w:tcW w:w="3964" w:type="dxa"/>
          </w:tcPr>
          <w:p w:rsidR="00437D68" w:rsidRPr="00D64E24" w:rsidRDefault="00437D68" w:rsidP="00455ACD">
            <w:pPr>
              <w:jc w:val="both"/>
              <w:rPr>
                <w:rFonts w:ascii="Times New Roman" w:hAnsi="Times New Roman" w:cs="Times New Roman"/>
                <w:sz w:val="28"/>
                <w:szCs w:val="28"/>
              </w:rPr>
            </w:pPr>
          </w:p>
        </w:tc>
        <w:tc>
          <w:tcPr>
            <w:tcW w:w="1985"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Загальна кількість  ТРО, охоплених цільовим моніторингом</w:t>
            </w:r>
          </w:p>
        </w:tc>
        <w:tc>
          <w:tcPr>
            <w:tcW w:w="1843"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ТРО, у яких зафіксовано ознаки порушення</w:t>
            </w:r>
          </w:p>
        </w:tc>
        <w:tc>
          <w:tcPr>
            <w:tcW w:w="1837" w:type="dxa"/>
          </w:tcPr>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 xml:space="preserve">Заходи реагування </w:t>
            </w:r>
          </w:p>
          <w:p w:rsidR="00437D68" w:rsidRPr="00D64E24" w:rsidRDefault="00437D68" w:rsidP="00455ACD">
            <w:pPr>
              <w:jc w:val="center"/>
              <w:rPr>
                <w:rFonts w:ascii="Times New Roman" w:hAnsi="Times New Roman" w:cs="Times New Roman"/>
                <w:b/>
                <w:sz w:val="18"/>
                <w:szCs w:val="18"/>
              </w:rPr>
            </w:pPr>
            <w:r w:rsidRPr="00D64E24">
              <w:rPr>
                <w:rFonts w:ascii="Times New Roman" w:hAnsi="Times New Roman" w:cs="Times New Roman"/>
                <w:b/>
                <w:sz w:val="18"/>
                <w:szCs w:val="18"/>
              </w:rPr>
              <w:t xml:space="preserve">та результативність </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746655">
              <w:rPr>
                <w:rFonts w:ascii="Times New Roman" w:hAnsi="Times New Roman" w:cs="Times New Roman"/>
                <w:sz w:val="20"/>
                <w:szCs w:val="20"/>
              </w:rPr>
              <w:t>18 січня – 75 років з часу початку примусового вивезення населення України в Німеччину (остарбайтерів)</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p w:rsidR="00437D68" w:rsidRDefault="00437D68" w:rsidP="00455ACD">
            <w:pPr>
              <w:jc w:val="center"/>
              <w:rPr>
                <w:rFonts w:ascii="Times New Roman" w:hAnsi="Times New Roman" w:cs="Times New Roman"/>
                <w:sz w:val="28"/>
                <w:szCs w:val="28"/>
              </w:rPr>
            </w:pP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746655">
              <w:rPr>
                <w:rFonts w:ascii="Times New Roman" w:hAnsi="Times New Roman" w:cs="Times New Roman"/>
                <w:sz w:val="20"/>
                <w:szCs w:val="20"/>
              </w:rPr>
              <w:t>27 січня – День пам’яті жертв Голокосту</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BE1A0A">
              <w:rPr>
                <w:rFonts w:ascii="Times New Roman" w:hAnsi="Times New Roman" w:cs="Times New Roman"/>
                <w:sz w:val="20"/>
                <w:szCs w:val="20"/>
              </w:rPr>
              <w:t>20 лютого –  День Героїв Небесної Сотні</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6D37AE" w:rsidRDefault="00437D68" w:rsidP="00455ACD">
            <w:pPr>
              <w:jc w:val="both"/>
              <w:rPr>
                <w:rFonts w:ascii="Times New Roman" w:hAnsi="Times New Roman" w:cs="Times New Roman"/>
                <w:sz w:val="20"/>
                <w:szCs w:val="20"/>
                <w:lang w:val="en-US"/>
              </w:rPr>
            </w:pPr>
            <w:r>
              <w:rPr>
                <w:rFonts w:ascii="Times New Roman" w:hAnsi="Times New Roman" w:cs="Times New Roman"/>
                <w:sz w:val="20"/>
                <w:szCs w:val="20"/>
              </w:rPr>
              <w:t>3 березня – День жалоби</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843" w:type="dxa"/>
          </w:tcPr>
          <w:p w:rsidR="00437D68" w:rsidRDefault="00437D68" w:rsidP="00455ACD">
            <w:pPr>
              <w:jc w:val="center"/>
              <w:rPr>
                <w:rFonts w:ascii="Times New Roman" w:hAnsi="Times New Roman" w:cs="Times New Roman"/>
                <w:sz w:val="28"/>
                <w:szCs w:val="28"/>
              </w:rPr>
            </w:pPr>
          </w:p>
        </w:tc>
        <w:tc>
          <w:tcPr>
            <w:tcW w:w="1837" w:type="dxa"/>
          </w:tcPr>
          <w:p w:rsidR="00437D68" w:rsidRDefault="00437D68" w:rsidP="00455ACD">
            <w:pPr>
              <w:jc w:val="center"/>
              <w:rPr>
                <w:rFonts w:ascii="Times New Roman" w:hAnsi="Times New Roman" w:cs="Times New Roman"/>
                <w:sz w:val="28"/>
                <w:szCs w:val="28"/>
              </w:rPr>
            </w:pP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BE1A0A">
              <w:rPr>
                <w:rFonts w:ascii="Times New Roman" w:hAnsi="Times New Roman" w:cs="Times New Roman"/>
                <w:sz w:val="20"/>
                <w:szCs w:val="20"/>
              </w:rPr>
              <w:t>26 квітня –  День чорнобильської трагедії</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746655">
              <w:rPr>
                <w:rFonts w:ascii="Times New Roman" w:hAnsi="Times New Roman" w:cs="Times New Roman"/>
                <w:sz w:val="20"/>
                <w:szCs w:val="20"/>
              </w:rPr>
              <w:t>28 квітня – 70 років з часу проведення польською владою акції «Вісла» – примусових депортацій українців з українських етнічних земель Лемківщини, Надсяння, Холмщини та Підляшшя</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BE1A0A">
              <w:rPr>
                <w:rFonts w:ascii="Times New Roman" w:hAnsi="Times New Roman" w:cs="Times New Roman"/>
                <w:sz w:val="20"/>
                <w:szCs w:val="20"/>
              </w:rPr>
              <w:t>8 травня – День пам'яті та примирення</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sidRPr="00BE1A0A">
              <w:rPr>
                <w:rFonts w:ascii="Times New Roman" w:hAnsi="Times New Roman" w:cs="Times New Roman"/>
                <w:sz w:val="20"/>
                <w:szCs w:val="20"/>
              </w:rPr>
              <w:t>18 травня – День пам'яті жертв геноциду кримськотатарського народу</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5F7FA6" w:rsidRDefault="00437D68" w:rsidP="00455ACD">
            <w:pPr>
              <w:jc w:val="both"/>
              <w:rPr>
                <w:rFonts w:ascii="Times New Roman" w:hAnsi="Times New Roman" w:cs="Times New Roman"/>
                <w:sz w:val="20"/>
                <w:szCs w:val="20"/>
              </w:rPr>
            </w:pPr>
            <w:r>
              <w:rPr>
                <w:rFonts w:ascii="Times New Roman" w:hAnsi="Times New Roman" w:cs="Times New Roman"/>
                <w:sz w:val="20"/>
                <w:szCs w:val="20"/>
              </w:rPr>
              <w:t xml:space="preserve">21 травня – </w:t>
            </w:r>
            <w:r w:rsidRPr="00BE1A0A">
              <w:rPr>
                <w:rFonts w:ascii="Times New Roman" w:hAnsi="Times New Roman" w:cs="Times New Roman"/>
                <w:sz w:val="20"/>
                <w:szCs w:val="20"/>
              </w:rPr>
              <w:t>День</w:t>
            </w:r>
            <w:r>
              <w:rPr>
                <w:rFonts w:ascii="Times New Roman" w:hAnsi="Times New Roman" w:cs="Times New Roman"/>
                <w:sz w:val="20"/>
                <w:szCs w:val="20"/>
              </w:rPr>
              <w:t xml:space="preserve"> </w:t>
            </w:r>
            <w:r w:rsidRPr="00BE1A0A">
              <w:rPr>
                <w:rFonts w:ascii="Times New Roman" w:hAnsi="Times New Roman" w:cs="Times New Roman"/>
                <w:sz w:val="20"/>
                <w:szCs w:val="20"/>
              </w:rPr>
              <w:t>пам’яті жертв політичних репресій</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746655">
              <w:rPr>
                <w:rFonts w:ascii="Times New Roman" w:hAnsi="Times New Roman" w:cs="Times New Roman"/>
                <w:sz w:val="20"/>
                <w:szCs w:val="20"/>
              </w:rPr>
              <w:t>5 серпня – 80 років з дня початку «Великого терору» в Україні</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746655">
              <w:rPr>
                <w:rFonts w:ascii="Times New Roman" w:hAnsi="Times New Roman" w:cs="Times New Roman"/>
                <w:sz w:val="20"/>
                <w:szCs w:val="20"/>
              </w:rPr>
              <w:t>21 жовтня – 70 років з дня проведення радянськими карально-репресивними органами операції «Захід» – масової депортації населення Західної України до Сибіру</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BE1A0A" w:rsidRDefault="00437D68" w:rsidP="00455ACD">
            <w:pPr>
              <w:jc w:val="both"/>
              <w:rPr>
                <w:rFonts w:ascii="Times New Roman" w:hAnsi="Times New Roman" w:cs="Times New Roman"/>
                <w:sz w:val="20"/>
                <w:szCs w:val="20"/>
              </w:rPr>
            </w:pPr>
            <w:r w:rsidRPr="00B03643">
              <w:rPr>
                <w:rFonts w:ascii="Times New Roman" w:hAnsi="Times New Roman" w:cs="Times New Roman"/>
                <w:sz w:val="20"/>
                <w:szCs w:val="20"/>
              </w:rPr>
              <w:t>27 жовтня 2017 року – 80 років з часу масових розстрілів української інтелігенції в урочищі Сандармох</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p w:rsidR="00437D68" w:rsidRDefault="00437D68" w:rsidP="00455ACD">
            <w:pPr>
              <w:jc w:val="center"/>
              <w:rPr>
                <w:rFonts w:ascii="Times New Roman" w:hAnsi="Times New Roman" w:cs="Times New Roman"/>
                <w:sz w:val="28"/>
                <w:szCs w:val="28"/>
              </w:rPr>
            </w:pP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Tr="00455ACD">
        <w:tc>
          <w:tcPr>
            <w:tcW w:w="3964" w:type="dxa"/>
          </w:tcPr>
          <w:p w:rsidR="00437D68" w:rsidRPr="001E495F" w:rsidRDefault="00437D68" w:rsidP="00455ACD">
            <w:pPr>
              <w:jc w:val="both"/>
              <w:rPr>
                <w:rFonts w:ascii="Times New Roman" w:hAnsi="Times New Roman" w:cs="Times New Roman"/>
                <w:sz w:val="20"/>
                <w:szCs w:val="20"/>
                <w:lang w:val="ru-RU"/>
              </w:rPr>
            </w:pPr>
            <w:r>
              <w:rPr>
                <w:rFonts w:ascii="Times New Roman" w:hAnsi="Times New Roman" w:cs="Times New Roman"/>
                <w:sz w:val="20"/>
                <w:szCs w:val="20"/>
              </w:rPr>
              <w:t xml:space="preserve">25 листопада </w:t>
            </w:r>
            <w:r w:rsidRPr="00BE1A0A">
              <w:rPr>
                <w:rFonts w:ascii="Times New Roman" w:hAnsi="Times New Roman" w:cs="Times New Roman"/>
                <w:sz w:val="20"/>
                <w:szCs w:val="20"/>
              </w:rPr>
              <w:t>– День пам’яті жертв голодоморів</w:t>
            </w:r>
          </w:p>
        </w:tc>
        <w:tc>
          <w:tcPr>
            <w:tcW w:w="1985" w:type="dxa"/>
          </w:tcPr>
          <w:p w:rsidR="00437D68" w:rsidRPr="001E495F" w:rsidRDefault="00437D68" w:rsidP="00455ACD">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843"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Default="00437D68" w:rsidP="00455ACD">
            <w:pPr>
              <w:jc w:val="center"/>
              <w:rPr>
                <w:rFonts w:ascii="Times New Roman" w:hAnsi="Times New Roman" w:cs="Times New Roman"/>
                <w:sz w:val="28"/>
                <w:szCs w:val="28"/>
              </w:rPr>
            </w:pPr>
            <w:r>
              <w:rPr>
                <w:rFonts w:ascii="Times New Roman" w:hAnsi="Times New Roman" w:cs="Times New Roman"/>
                <w:sz w:val="28"/>
                <w:szCs w:val="28"/>
              </w:rPr>
              <w:t>-</w:t>
            </w:r>
          </w:p>
        </w:tc>
      </w:tr>
    </w:tbl>
    <w:p w:rsidR="00437D68" w:rsidRDefault="00437D68" w:rsidP="00437D68">
      <w:pPr>
        <w:spacing w:after="0" w:line="240" w:lineRule="auto"/>
        <w:jc w:val="both"/>
        <w:rPr>
          <w:rFonts w:ascii="Times New Roman" w:hAnsi="Times New Roman" w:cs="Times New Roman"/>
          <w:sz w:val="28"/>
          <w:szCs w:val="28"/>
          <w:highlight w:val="yellow"/>
        </w:rPr>
      </w:pPr>
    </w:p>
    <w:p w:rsidR="00437D68" w:rsidRPr="00BD2693" w:rsidRDefault="00437D68" w:rsidP="00437D68">
      <w:pPr>
        <w:pStyle w:val="a3"/>
        <w:numPr>
          <w:ilvl w:val="0"/>
          <w:numId w:val="41"/>
        </w:numPr>
        <w:spacing w:after="0" w:line="240" w:lineRule="auto"/>
        <w:ind w:left="0" w:firstLine="567"/>
        <w:jc w:val="both"/>
        <w:rPr>
          <w:rFonts w:ascii="Times New Roman" w:hAnsi="Times New Roman" w:cs="Times New Roman"/>
          <w:b/>
          <w:color w:val="000000" w:themeColor="text1"/>
          <w:sz w:val="28"/>
          <w:szCs w:val="28"/>
        </w:rPr>
      </w:pPr>
      <w:r w:rsidRPr="00BD2693">
        <w:rPr>
          <w:rFonts w:ascii="Times New Roman" w:hAnsi="Times New Roman" w:cs="Times New Roman"/>
          <w:b/>
          <w:color w:val="000000" w:themeColor="text1"/>
          <w:sz w:val="28"/>
          <w:szCs w:val="28"/>
        </w:rPr>
        <w:t>Здійснення цільових моніторингів мовлення телерадіоорганізацій щодо частки національного аудіовізуального продукту</w:t>
      </w:r>
    </w:p>
    <w:p w:rsidR="00437D68" w:rsidRPr="00BD2693" w:rsidRDefault="00437D68" w:rsidP="00437D68">
      <w:pPr>
        <w:spacing w:after="0" w:line="240" w:lineRule="auto"/>
        <w:ind w:firstLine="567"/>
        <w:jc w:val="both"/>
        <w:rPr>
          <w:rFonts w:ascii="Times New Roman" w:hAnsi="Times New Roman" w:cs="Times New Roman"/>
          <w:color w:val="000000" w:themeColor="text1"/>
          <w:sz w:val="28"/>
          <w:szCs w:val="28"/>
        </w:rPr>
      </w:pPr>
      <w:r w:rsidRPr="00BD2693">
        <w:rPr>
          <w:rFonts w:ascii="Times New Roman" w:hAnsi="Times New Roman" w:cs="Times New Roman"/>
          <w:color w:val="000000" w:themeColor="text1"/>
          <w:sz w:val="28"/>
          <w:szCs w:val="28"/>
        </w:rPr>
        <w:t xml:space="preserve">У 2017 році загальна кількість ТРО, охоплених цільовим моніторингом, - </w:t>
      </w:r>
      <w:r w:rsidR="00BD2693" w:rsidRPr="00BD2693">
        <w:rPr>
          <w:rFonts w:ascii="Times New Roman" w:hAnsi="Times New Roman" w:cs="Times New Roman"/>
          <w:b/>
          <w:color w:val="000000" w:themeColor="text1"/>
          <w:sz w:val="28"/>
          <w:szCs w:val="28"/>
        </w:rPr>
        <w:t>30</w:t>
      </w:r>
      <w:r w:rsidRPr="00BD2693">
        <w:rPr>
          <w:rFonts w:ascii="Times New Roman" w:hAnsi="Times New Roman" w:cs="Times New Roman"/>
          <w:color w:val="000000" w:themeColor="text1"/>
          <w:sz w:val="28"/>
          <w:szCs w:val="28"/>
        </w:rPr>
        <w:t>. Порушень не зафіксовано.</w:t>
      </w:r>
    </w:p>
    <w:p w:rsidR="00437D68" w:rsidRPr="00BD2693" w:rsidRDefault="00437D68" w:rsidP="00437D68">
      <w:pPr>
        <w:spacing w:after="0" w:line="240" w:lineRule="auto"/>
        <w:ind w:firstLine="567"/>
        <w:jc w:val="both"/>
        <w:rPr>
          <w:rFonts w:ascii="Times New Roman" w:hAnsi="Times New Roman" w:cs="Times New Roman"/>
          <w:color w:val="000000" w:themeColor="text1"/>
          <w:sz w:val="28"/>
          <w:szCs w:val="28"/>
        </w:rPr>
      </w:pPr>
    </w:p>
    <w:p w:rsidR="00437D68" w:rsidRPr="00BD2693" w:rsidRDefault="00437D68" w:rsidP="00437D68">
      <w:pPr>
        <w:pStyle w:val="a3"/>
        <w:numPr>
          <w:ilvl w:val="0"/>
          <w:numId w:val="41"/>
        </w:numPr>
        <w:spacing w:after="0" w:line="240" w:lineRule="auto"/>
        <w:ind w:left="0" w:firstLine="567"/>
        <w:jc w:val="both"/>
        <w:rPr>
          <w:rFonts w:ascii="Times New Roman" w:hAnsi="Times New Roman" w:cs="Times New Roman"/>
          <w:b/>
          <w:color w:val="000000" w:themeColor="text1"/>
          <w:sz w:val="28"/>
          <w:szCs w:val="28"/>
        </w:rPr>
      </w:pPr>
      <w:r w:rsidRPr="00BD2693">
        <w:rPr>
          <w:rFonts w:ascii="Times New Roman" w:hAnsi="Times New Roman" w:cs="Times New Roman"/>
          <w:b/>
          <w:color w:val="000000" w:themeColor="text1"/>
          <w:sz w:val="28"/>
          <w:szCs w:val="28"/>
        </w:rPr>
        <w:t>Виконання місцевими телерадіоорганізаціями законодавства України у сфері захисту суспільної моралі, використання позначок класифікації відеопродукції та квоти національних фільмів</w:t>
      </w:r>
    </w:p>
    <w:p w:rsidR="00437D68" w:rsidRPr="00C94746" w:rsidRDefault="00437D68" w:rsidP="00437D68">
      <w:pPr>
        <w:spacing w:after="0" w:line="240" w:lineRule="auto"/>
        <w:ind w:firstLine="567"/>
        <w:jc w:val="both"/>
        <w:rPr>
          <w:rFonts w:ascii="Times New Roman" w:hAnsi="Times New Roman" w:cs="Times New Roman"/>
          <w:color w:val="000000" w:themeColor="text1"/>
          <w:sz w:val="28"/>
          <w:szCs w:val="28"/>
        </w:rPr>
      </w:pPr>
      <w:r w:rsidRPr="00BD2693">
        <w:rPr>
          <w:rFonts w:ascii="Times New Roman" w:hAnsi="Times New Roman" w:cs="Times New Roman"/>
          <w:color w:val="000000" w:themeColor="text1"/>
          <w:sz w:val="28"/>
          <w:szCs w:val="28"/>
        </w:rPr>
        <w:t>-</w:t>
      </w:r>
      <w:r w:rsidRPr="00BD2693">
        <w:rPr>
          <w:rFonts w:ascii="Times New Roman" w:hAnsi="Times New Roman" w:cs="Times New Roman"/>
          <w:color w:val="000000" w:themeColor="text1"/>
          <w:sz w:val="28"/>
          <w:szCs w:val="28"/>
        </w:rPr>
        <w:tab/>
        <w:t xml:space="preserve">У 2017 р. загальна кількість ТРО, охоплених цільовим моніторингом на предмет дотримання «Системи візуальних позначок з індексом кіновідеопродукції залежно від аудиторії, на яку вона розрахована» – </w:t>
      </w:r>
      <w:r w:rsidR="00BD2693" w:rsidRPr="00BD2693">
        <w:rPr>
          <w:rFonts w:ascii="Times New Roman" w:hAnsi="Times New Roman" w:cs="Times New Roman"/>
          <w:b/>
          <w:color w:val="000000" w:themeColor="text1"/>
          <w:sz w:val="28"/>
          <w:szCs w:val="28"/>
        </w:rPr>
        <w:t>16</w:t>
      </w:r>
      <w:r w:rsidRPr="00BD2693">
        <w:rPr>
          <w:rFonts w:ascii="Times New Roman" w:hAnsi="Times New Roman" w:cs="Times New Roman"/>
          <w:color w:val="000000" w:themeColor="text1"/>
          <w:sz w:val="28"/>
          <w:szCs w:val="28"/>
        </w:rPr>
        <w:t>. Порушень не зафіксовано.</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7C70FC" w:rsidRDefault="00437D68" w:rsidP="00437D68">
      <w:pPr>
        <w:pStyle w:val="a3"/>
        <w:numPr>
          <w:ilvl w:val="0"/>
          <w:numId w:val="41"/>
        </w:numPr>
        <w:spacing w:after="0" w:line="240" w:lineRule="auto"/>
        <w:ind w:left="0" w:firstLine="567"/>
        <w:jc w:val="both"/>
        <w:rPr>
          <w:rFonts w:ascii="Times New Roman" w:hAnsi="Times New Roman" w:cs="Times New Roman"/>
          <w:b/>
          <w:sz w:val="28"/>
          <w:szCs w:val="28"/>
        </w:rPr>
      </w:pPr>
      <w:r w:rsidRPr="007C70FC">
        <w:rPr>
          <w:rFonts w:ascii="Times New Roman" w:hAnsi="Times New Roman" w:cs="Times New Roman"/>
          <w:b/>
          <w:sz w:val="28"/>
          <w:szCs w:val="28"/>
        </w:rPr>
        <w:t>Висвітлення теми АТО та теми окупації Криму в ефірі загальнонаціональних телерадіоорганізацій</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CA151A">
        <w:rPr>
          <w:rFonts w:ascii="Times New Roman" w:hAnsi="Times New Roman" w:cs="Times New Roman"/>
          <w:sz w:val="28"/>
          <w:szCs w:val="28"/>
        </w:rPr>
        <w:t xml:space="preserve"> червні 2017</w:t>
      </w:r>
      <w:r>
        <w:rPr>
          <w:rFonts w:ascii="Times New Roman" w:hAnsi="Times New Roman" w:cs="Times New Roman"/>
          <w:sz w:val="28"/>
          <w:szCs w:val="28"/>
        </w:rPr>
        <w:t xml:space="preserve"> </w:t>
      </w:r>
      <w:r w:rsidRPr="00CA151A">
        <w:rPr>
          <w:rFonts w:ascii="Times New Roman" w:hAnsi="Times New Roman" w:cs="Times New Roman"/>
          <w:sz w:val="28"/>
          <w:szCs w:val="28"/>
        </w:rPr>
        <w:t xml:space="preserve">р. </w:t>
      </w:r>
      <w:r>
        <w:rPr>
          <w:rFonts w:ascii="Times New Roman" w:hAnsi="Times New Roman" w:cs="Times New Roman"/>
          <w:sz w:val="28"/>
          <w:szCs w:val="28"/>
        </w:rPr>
        <w:t>проведено</w:t>
      </w:r>
      <w:r w:rsidRPr="00CA151A">
        <w:rPr>
          <w:rFonts w:ascii="Times New Roman" w:hAnsi="Times New Roman" w:cs="Times New Roman"/>
          <w:sz w:val="28"/>
          <w:szCs w:val="28"/>
        </w:rPr>
        <w:t xml:space="preserve"> моніторинг щодо стану ретрансляції провайдерами програмної послуги Харківської області </w:t>
      </w:r>
      <w:r>
        <w:rPr>
          <w:rFonts w:ascii="Times New Roman" w:hAnsi="Times New Roman" w:cs="Times New Roman"/>
          <w:sz w:val="28"/>
          <w:szCs w:val="28"/>
        </w:rPr>
        <w:t xml:space="preserve">телеканалу «UA: КРИМ» у складі </w:t>
      </w:r>
      <w:r w:rsidRPr="00CA151A">
        <w:rPr>
          <w:rFonts w:ascii="Times New Roman" w:hAnsi="Times New Roman" w:cs="Times New Roman"/>
          <w:sz w:val="28"/>
          <w:szCs w:val="28"/>
        </w:rPr>
        <w:t>універсальної програмної послуги. Порушень не зафіксовано.</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7C70FC" w:rsidRDefault="00437D68" w:rsidP="00437D68">
      <w:pPr>
        <w:pStyle w:val="a3"/>
        <w:numPr>
          <w:ilvl w:val="0"/>
          <w:numId w:val="41"/>
        </w:numPr>
        <w:spacing w:after="0" w:line="240" w:lineRule="auto"/>
        <w:ind w:left="0" w:firstLine="567"/>
        <w:jc w:val="both"/>
        <w:rPr>
          <w:rFonts w:ascii="Times New Roman" w:hAnsi="Times New Roman" w:cs="Times New Roman"/>
          <w:b/>
          <w:sz w:val="28"/>
          <w:szCs w:val="28"/>
        </w:rPr>
      </w:pPr>
      <w:r w:rsidRPr="007C70FC">
        <w:rPr>
          <w:rFonts w:ascii="Times New Roman" w:hAnsi="Times New Roman" w:cs="Times New Roman"/>
          <w:b/>
          <w:sz w:val="28"/>
          <w:szCs w:val="28"/>
        </w:rPr>
        <w:t>Аналіз мовлення місцевих телеканалів стосовно доступу до інформації осіб із вадами слуху</w:t>
      </w:r>
    </w:p>
    <w:p w:rsidR="00437D68" w:rsidRDefault="00437D68" w:rsidP="00437D68">
      <w:pPr>
        <w:spacing w:after="0" w:line="240" w:lineRule="auto"/>
        <w:ind w:firstLine="567"/>
        <w:jc w:val="both"/>
        <w:rPr>
          <w:rFonts w:ascii="Times New Roman" w:hAnsi="Times New Roman" w:cs="Times New Roman"/>
          <w:sz w:val="28"/>
          <w:szCs w:val="28"/>
        </w:rPr>
      </w:pPr>
      <w:r w:rsidRPr="00CA151A">
        <w:rPr>
          <w:rFonts w:ascii="Times New Roman" w:hAnsi="Times New Roman" w:cs="Times New Roman"/>
          <w:sz w:val="28"/>
          <w:szCs w:val="28"/>
        </w:rPr>
        <w:t xml:space="preserve">В місті </w:t>
      </w:r>
      <w:r>
        <w:rPr>
          <w:rFonts w:ascii="Times New Roman" w:hAnsi="Times New Roman" w:cs="Times New Roman"/>
          <w:sz w:val="28"/>
          <w:szCs w:val="28"/>
        </w:rPr>
        <w:t>Харкові</w:t>
      </w:r>
      <w:r w:rsidRPr="00CA151A">
        <w:rPr>
          <w:rFonts w:ascii="Times New Roman" w:hAnsi="Times New Roman" w:cs="Times New Roman"/>
          <w:sz w:val="28"/>
          <w:szCs w:val="28"/>
        </w:rPr>
        <w:t xml:space="preserve"> сурдопереклад здійснюється наступними ТРО: </w:t>
      </w:r>
      <w:r>
        <w:rPr>
          <w:rFonts w:ascii="Times New Roman" w:hAnsi="Times New Roman" w:cs="Times New Roman"/>
          <w:sz w:val="28"/>
          <w:szCs w:val="28"/>
        </w:rPr>
        <w:t>філія</w:t>
      </w:r>
      <w:r w:rsidRPr="00CA151A">
        <w:rPr>
          <w:rFonts w:ascii="Times New Roman" w:hAnsi="Times New Roman" w:cs="Times New Roman"/>
          <w:sz w:val="28"/>
          <w:szCs w:val="28"/>
        </w:rPr>
        <w:t xml:space="preserve"> ПАТ «НСТУ» «Харківська регіональна дирекція»</w:t>
      </w:r>
      <w:r>
        <w:rPr>
          <w:rFonts w:ascii="Times New Roman" w:hAnsi="Times New Roman" w:cs="Times New Roman"/>
          <w:sz w:val="28"/>
          <w:szCs w:val="28"/>
        </w:rPr>
        <w:t xml:space="preserve"> та Приватне акціонерне товариство «Регіональна телемовна компанія «Тоніс-Центр»</w:t>
      </w:r>
      <w:r w:rsidRPr="00CA151A">
        <w:rPr>
          <w:rFonts w:ascii="Times New Roman" w:hAnsi="Times New Roman" w:cs="Times New Roman"/>
          <w:sz w:val="28"/>
          <w:szCs w:val="28"/>
        </w:rPr>
        <w:t>.</w:t>
      </w:r>
      <w:r>
        <w:rPr>
          <w:rFonts w:ascii="Times New Roman" w:hAnsi="Times New Roman" w:cs="Times New Roman"/>
          <w:sz w:val="28"/>
          <w:szCs w:val="28"/>
        </w:rPr>
        <w:t xml:space="preserve"> </w:t>
      </w:r>
    </w:p>
    <w:p w:rsidR="00437D68" w:rsidRDefault="00437D68" w:rsidP="00437D68">
      <w:pPr>
        <w:spacing w:after="0" w:line="240" w:lineRule="auto"/>
        <w:ind w:firstLine="567"/>
        <w:jc w:val="both"/>
        <w:rPr>
          <w:rFonts w:ascii="Times New Roman" w:hAnsi="Times New Roman" w:cs="Times New Roman"/>
          <w:sz w:val="28"/>
          <w:szCs w:val="28"/>
        </w:rPr>
      </w:pPr>
    </w:p>
    <w:p w:rsidR="00437D68" w:rsidRPr="007C70FC" w:rsidRDefault="00437D68" w:rsidP="00437D68">
      <w:pPr>
        <w:spacing w:after="0" w:line="240" w:lineRule="auto"/>
        <w:ind w:firstLine="567"/>
        <w:jc w:val="both"/>
        <w:rPr>
          <w:rFonts w:ascii="Times New Roman" w:hAnsi="Times New Roman" w:cs="Times New Roman"/>
          <w:b/>
          <w:sz w:val="28"/>
          <w:szCs w:val="28"/>
        </w:rPr>
      </w:pPr>
      <w:r w:rsidRPr="007C70FC">
        <w:rPr>
          <w:rFonts w:ascii="Times New Roman" w:hAnsi="Times New Roman" w:cs="Times New Roman"/>
          <w:b/>
          <w:sz w:val="28"/>
          <w:szCs w:val="28"/>
        </w:rPr>
        <w:t>Здійснення тематичних моніторингів щодо трансляції місцевими телекомпаніями передач, розрахованих на дитячу аудиторію</w:t>
      </w:r>
    </w:p>
    <w:p w:rsidR="00437D68" w:rsidRDefault="00437D68" w:rsidP="00437D68">
      <w:pPr>
        <w:spacing w:after="0" w:line="240" w:lineRule="auto"/>
        <w:ind w:firstLine="567"/>
        <w:jc w:val="both"/>
        <w:rPr>
          <w:rFonts w:ascii="Times New Roman" w:hAnsi="Times New Roman" w:cs="Times New Roman"/>
          <w:sz w:val="28"/>
          <w:szCs w:val="28"/>
        </w:rPr>
      </w:pPr>
      <w:r w:rsidRPr="00436452">
        <w:rPr>
          <w:rFonts w:ascii="Times New Roman" w:hAnsi="Times New Roman" w:cs="Times New Roman"/>
          <w:sz w:val="28"/>
          <w:szCs w:val="28"/>
          <w:lang w:val="ru-RU"/>
        </w:rPr>
        <w:t>13</w:t>
      </w:r>
      <w:r w:rsidRPr="00D64E24">
        <w:rPr>
          <w:rFonts w:ascii="Times New Roman" w:hAnsi="Times New Roman" w:cs="Times New Roman"/>
          <w:sz w:val="28"/>
          <w:szCs w:val="28"/>
        </w:rPr>
        <w:t xml:space="preserve"> телерадіоорганізації області мають у програмах дитячі передачі – як за ліцензією, так і фактично, т</w:t>
      </w:r>
      <w:r>
        <w:rPr>
          <w:rFonts w:ascii="Times New Roman" w:hAnsi="Times New Roman" w:cs="Times New Roman"/>
          <w:sz w:val="28"/>
          <w:szCs w:val="28"/>
        </w:rPr>
        <w:t xml:space="preserve">ривалістю від 10 хв. до 1 год. </w:t>
      </w:r>
      <w:r w:rsidRPr="00436452">
        <w:rPr>
          <w:rFonts w:ascii="Times New Roman" w:hAnsi="Times New Roman" w:cs="Times New Roman"/>
          <w:sz w:val="28"/>
          <w:szCs w:val="28"/>
          <w:lang w:val="ru-RU"/>
        </w:rPr>
        <w:t>3</w:t>
      </w:r>
      <w:r w:rsidRPr="00D64E24">
        <w:rPr>
          <w:rFonts w:ascii="Times New Roman" w:hAnsi="Times New Roman" w:cs="Times New Roman"/>
          <w:sz w:val="28"/>
          <w:szCs w:val="28"/>
        </w:rPr>
        <w:t xml:space="preserve">0 хв. на добу. Також дитячі передачі за ліцензією мають 3 радіоорганізації ефірного мовлення і 3 радіоорганізації </w:t>
      </w:r>
      <w:r>
        <w:rPr>
          <w:rFonts w:ascii="Times New Roman" w:hAnsi="Times New Roman" w:cs="Times New Roman"/>
          <w:sz w:val="28"/>
          <w:szCs w:val="28"/>
        </w:rPr>
        <w:t xml:space="preserve">проводового мовлення, а також </w:t>
      </w:r>
      <w:r w:rsidRPr="00AC57D6">
        <w:rPr>
          <w:rFonts w:ascii="Times New Roman" w:hAnsi="Times New Roman" w:cs="Times New Roman"/>
          <w:sz w:val="28"/>
          <w:szCs w:val="28"/>
        </w:rPr>
        <w:t>філія ПАТ «НСТУ» «Харківська регіональна дирекція»</w:t>
      </w:r>
      <w:r>
        <w:rPr>
          <w:rFonts w:ascii="Times New Roman" w:hAnsi="Times New Roman" w:cs="Times New Roman"/>
          <w:sz w:val="28"/>
          <w:szCs w:val="28"/>
        </w:rPr>
        <w:t>.</w:t>
      </w:r>
    </w:p>
    <w:p w:rsidR="00F72BBB" w:rsidRPr="00EE4521" w:rsidRDefault="00F72BBB"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left="567"/>
        <w:jc w:val="both"/>
        <w:rPr>
          <w:rFonts w:ascii="Times New Roman" w:hAnsi="Times New Roman" w:cs="Times New Roman"/>
          <w:b/>
          <w:sz w:val="28"/>
          <w:szCs w:val="28"/>
        </w:rPr>
      </w:pPr>
      <w:r w:rsidRPr="00EE4521">
        <w:rPr>
          <w:rFonts w:ascii="Times New Roman" w:hAnsi="Times New Roman" w:cs="Times New Roman"/>
          <w:b/>
          <w:sz w:val="28"/>
          <w:szCs w:val="28"/>
        </w:rPr>
        <w:t>Аналіз стану дотримання телерадіоорганізаціями та провайдерами програмної послуги ліцензійних умов та умов ліцензій</w:t>
      </w:r>
    </w:p>
    <w:p w:rsidR="00437D68" w:rsidRPr="00BC72D6"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Телерадіоорганізації та ППП Харківської області у 2017 році загалом виконували ліцензійні</w:t>
      </w:r>
      <w:r w:rsidRPr="005151EC">
        <w:rPr>
          <w:rFonts w:ascii="Times New Roman" w:hAnsi="Times New Roman" w:cs="Times New Roman"/>
          <w:sz w:val="28"/>
          <w:szCs w:val="28"/>
        </w:rPr>
        <w:t xml:space="preserve"> умов</w:t>
      </w:r>
      <w:r>
        <w:rPr>
          <w:rFonts w:ascii="Times New Roman" w:hAnsi="Times New Roman" w:cs="Times New Roman"/>
          <w:sz w:val="28"/>
          <w:szCs w:val="28"/>
        </w:rPr>
        <w:t>и</w:t>
      </w:r>
      <w:r w:rsidRPr="005151EC">
        <w:rPr>
          <w:rFonts w:ascii="Times New Roman" w:hAnsi="Times New Roman" w:cs="Times New Roman"/>
          <w:sz w:val="28"/>
          <w:szCs w:val="28"/>
        </w:rPr>
        <w:t xml:space="preserve"> та умов</w:t>
      </w:r>
      <w:r>
        <w:rPr>
          <w:rFonts w:ascii="Times New Roman" w:hAnsi="Times New Roman" w:cs="Times New Roman"/>
          <w:sz w:val="28"/>
          <w:szCs w:val="28"/>
        </w:rPr>
        <w:t>и</w:t>
      </w:r>
      <w:r w:rsidRPr="005151EC">
        <w:rPr>
          <w:rFonts w:ascii="Times New Roman" w:hAnsi="Times New Roman" w:cs="Times New Roman"/>
          <w:sz w:val="28"/>
          <w:szCs w:val="28"/>
        </w:rPr>
        <w:t xml:space="preserve"> ліцензій</w:t>
      </w:r>
      <w:r>
        <w:rPr>
          <w:rFonts w:ascii="Times New Roman" w:hAnsi="Times New Roman" w:cs="Times New Roman"/>
          <w:sz w:val="28"/>
          <w:szCs w:val="28"/>
        </w:rPr>
        <w:t xml:space="preserve">. Під час перевірок були зафіксовані незначні порушення щодо розподілу часу у програмних концепціях зазвичай за рахунок зменшення обсягів реклами. Загалом переоформлення ТРО та ППП </w:t>
      </w:r>
      <w:r w:rsidRPr="00A61CA7">
        <w:rPr>
          <w:rFonts w:ascii="Times New Roman" w:hAnsi="Times New Roman" w:cs="Times New Roman"/>
          <w:sz w:val="28"/>
          <w:szCs w:val="28"/>
        </w:rPr>
        <w:t>додатків</w:t>
      </w:r>
      <w:r>
        <w:rPr>
          <w:rFonts w:ascii="Times New Roman" w:hAnsi="Times New Roman" w:cs="Times New Roman"/>
          <w:sz w:val="28"/>
          <w:szCs w:val="28"/>
        </w:rPr>
        <w:t xml:space="preserve"> за новими формами призвело до зменшення кількості порушень ліцензійних умов.</w:t>
      </w:r>
      <w:r w:rsidRPr="00DE78D2">
        <w:rPr>
          <w:rFonts w:ascii="Times New Roman" w:hAnsi="Times New Roman" w:cs="Times New Roman"/>
          <w:sz w:val="28"/>
          <w:szCs w:val="28"/>
          <w:lang w:val="ru-RU"/>
        </w:rPr>
        <w:t xml:space="preserve"> </w:t>
      </w:r>
      <w:r>
        <w:rPr>
          <w:rFonts w:ascii="Times New Roman" w:hAnsi="Times New Roman" w:cs="Times New Roman"/>
          <w:sz w:val="28"/>
          <w:szCs w:val="28"/>
        </w:rPr>
        <w:t xml:space="preserve">Протягом звітного періоду мовникам було направлено 9 </w:t>
      </w:r>
      <w:r w:rsidR="003E22BA">
        <w:rPr>
          <w:rFonts w:ascii="Times New Roman" w:hAnsi="Times New Roman" w:cs="Times New Roman"/>
          <w:sz w:val="28"/>
          <w:szCs w:val="28"/>
        </w:rPr>
        <w:t>листів інформування</w:t>
      </w:r>
      <w:r>
        <w:rPr>
          <w:rFonts w:ascii="Times New Roman" w:hAnsi="Times New Roman" w:cs="Times New Roman"/>
          <w:sz w:val="28"/>
          <w:szCs w:val="28"/>
        </w:rPr>
        <w:t xml:space="preserve"> щодо усунення </w:t>
      </w:r>
      <w:r w:rsidR="003E22BA">
        <w:rPr>
          <w:rFonts w:ascii="Times New Roman" w:hAnsi="Times New Roman" w:cs="Times New Roman"/>
          <w:sz w:val="28"/>
          <w:szCs w:val="28"/>
        </w:rPr>
        <w:t>зафіксованих порушень (</w:t>
      </w:r>
      <w:r w:rsidR="003E22BA" w:rsidRPr="003E22BA">
        <w:rPr>
          <w:rFonts w:ascii="Times New Roman" w:hAnsi="Times New Roman" w:cs="Times New Roman"/>
          <w:i/>
          <w:sz w:val="28"/>
          <w:szCs w:val="28"/>
        </w:rPr>
        <w:t>Додаток № 18</w:t>
      </w:r>
      <w:r w:rsidRPr="00BC72D6">
        <w:rPr>
          <w:rFonts w:ascii="Times New Roman" w:hAnsi="Times New Roman" w:cs="Times New Roman"/>
          <w:sz w:val="28"/>
          <w:szCs w:val="28"/>
        </w:rPr>
        <w:t>)</w:t>
      </w:r>
      <w:r>
        <w:rPr>
          <w:rFonts w:ascii="Times New Roman" w:hAnsi="Times New Roman" w:cs="Times New Roman"/>
          <w:sz w:val="28"/>
          <w:szCs w:val="28"/>
        </w:rPr>
        <w:t>.</w:t>
      </w:r>
    </w:p>
    <w:p w:rsidR="00437D68" w:rsidRDefault="00437D68" w:rsidP="00437D68">
      <w:pPr>
        <w:spacing w:after="0" w:line="240" w:lineRule="auto"/>
        <w:ind w:firstLine="567"/>
        <w:jc w:val="both"/>
        <w:rPr>
          <w:rFonts w:ascii="Times New Roman" w:hAnsi="Times New Roman" w:cs="Times New Roman"/>
          <w:sz w:val="28"/>
          <w:szCs w:val="28"/>
        </w:rPr>
      </w:pPr>
    </w:p>
    <w:p w:rsidR="00437D68" w:rsidRPr="005372AF" w:rsidRDefault="00437D68" w:rsidP="00437D68">
      <w:pPr>
        <w:spacing w:after="0" w:line="240" w:lineRule="auto"/>
        <w:ind w:firstLine="567"/>
        <w:jc w:val="center"/>
        <w:rPr>
          <w:rFonts w:ascii="Times New Roman" w:hAnsi="Times New Roman" w:cs="Times New Roman"/>
          <w:b/>
          <w:sz w:val="28"/>
          <w:szCs w:val="28"/>
        </w:rPr>
      </w:pPr>
      <w:r w:rsidRPr="005372AF">
        <w:rPr>
          <w:rFonts w:ascii="Times New Roman" w:hAnsi="Times New Roman" w:cs="Times New Roman"/>
          <w:b/>
          <w:sz w:val="28"/>
          <w:szCs w:val="28"/>
        </w:rPr>
        <w:t>Нові тенденції</w:t>
      </w:r>
    </w:p>
    <w:p w:rsidR="00437D68" w:rsidRPr="0062654B"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Оскільки </w:t>
      </w:r>
      <w:r w:rsidRPr="0062654B">
        <w:rPr>
          <w:rFonts w:ascii="Times New Roman" w:hAnsi="Times New Roman" w:cs="Times New Roman"/>
          <w:sz w:val="28"/>
          <w:szCs w:val="28"/>
        </w:rPr>
        <w:t>структура аудіовідеопростору</w:t>
      </w:r>
      <w:r>
        <w:rPr>
          <w:rFonts w:ascii="Times New Roman" w:hAnsi="Times New Roman" w:cs="Times New Roman"/>
          <w:sz w:val="28"/>
          <w:szCs w:val="28"/>
        </w:rPr>
        <w:t xml:space="preserve"> швидко змінюється і виникають багато сервісів та послуг, які на законодавчому рівні не регулюються, зокрема так зване «вуличне радіо», радіо і телемовлення у інтернет тощо, потрібно оновлення правових норм, які б відповідали</w:t>
      </w:r>
      <w:r w:rsidRPr="005372AF">
        <w:rPr>
          <w:rFonts w:ascii="Times New Roman" w:hAnsi="Times New Roman" w:cs="Times New Roman"/>
          <w:sz w:val="28"/>
          <w:szCs w:val="28"/>
        </w:rPr>
        <w:t xml:space="preserve"> європейським стандартам, </w:t>
      </w:r>
      <w:r>
        <w:rPr>
          <w:rFonts w:ascii="Times New Roman" w:hAnsi="Times New Roman" w:cs="Times New Roman"/>
          <w:sz w:val="28"/>
          <w:szCs w:val="28"/>
        </w:rPr>
        <w:t>визначали</w:t>
      </w:r>
      <w:r w:rsidRPr="005372AF">
        <w:rPr>
          <w:rFonts w:ascii="Times New Roman" w:hAnsi="Times New Roman" w:cs="Times New Roman"/>
          <w:sz w:val="28"/>
          <w:szCs w:val="28"/>
        </w:rPr>
        <w:t xml:space="preserve"> ефективні та сучасні засади захисту прав споживачів на вільне отримання аудіовізуальної інформації, а також законні механізми визначення і обмеження шкідливого аудіовізуального контенту</w:t>
      </w:r>
      <w:r>
        <w:rPr>
          <w:rFonts w:ascii="Times New Roman" w:hAnsi="Times New Roman" w:cs="Times New Roman"/>
          <w:sz w:val="28"/>
          <w:szCs w:val="28"/>
        </w:rPr>
        <w:t xml:space="preserve">. Тому </w:t>
      </w:r>
      <w:r w:rsidRPr="005372AF">
        <w:rPr>
          <w:rFonts w:ascii="Times New Roman" w:hAnsi="Times New Roman" w:cs="Times New Roman"/>
          <w:sz w:val="28"/>
          <w:szCs w:val="28"/>
        </w:rPr>
        <w:t xml:space="preserve">14 грудня </w:t>
      </w:r>
      <w:r>
        <w:rPr>
          <w:rFonts w:ascii="Times New Roman" w:hAnsi="Times New Roman" w:cs="Times New Roman"/>
          <w:sz w:val="28"/>
          <w:szCs w:val="28"/>
        </w:rPr>
        <w:t xml:space="preserve">2017 року </w:t>
      </w:r>
      <w:r w:rsidRPr="005372AF">
        <w:rPr>
          <w:rFonts w:ascii="Times New Roman" w:hAnsi="Times New Roman" w:cs="Times New Roman"/>
          <w:sz w:val="28"/>
          <w:szCs w:val="28"/>
        </w:rPr>
        <w:t xml:space="preserve">голова Комітету Верховної Ради з питань свободи слова та інформаційної політики Вікторія Сюмар зареєструвала </w:t>
      </w:r>
      <w:r>
        <w:rPr>
          <w:rFonts w:ascii="Times New Roman" w:hAnsi="Times New Roman" w:cs="Times New Roman"/>
          <w:sz w:val="28"/>
          <w:szCs w:val="28"/>
        </w:rPr>
        <w:t xml:space="preserve">законопроект </w:t>
      </w:r>
      <w:r w:rsidRPr="005372AF">
        <w:rPr>
          <w:rFonts w:ascii="Times New Roman" w:hAnsi="Times New Roman" w:cs="Times New Roman"/>
          <w:sz w:val="28"/>
          <w:szCs w:val="28"/>
        </w:rPr>
        <w:t xml:space="preserve">«Про внесення змін до Закону України "Про </w:t>
      </w:r>
      <w:r>
        <w:rPr>
          <w:rFonts w:ascii="Times New Roman" w:hAnsi="Times New Roman" w:cs="Times New Roman"/>
          <w:sz w:val="28"/>
          <w:szCs w:val="28"/>
        </w:rPr>
        <w:t>телебачення і радіомовлення"» (</w:t>
      </w:r>
      <w:r w:rsidRPr="005372AF">
        <w:rPr>
          <w:rFonts w:ascii="Times New Roman" w:hAnsi="Times New Roman" w:cs="Times New Roman"/>
          <w:sz w:val="28"/>
          <w:szCs w:val="28"/>
        </w:rPr>
        <w:t>реєстраційний № 7397</w:t>
      </w:r>
      <w:r>
        <w:rPr>
          <w:rFonts w:ascii="Times New Roman" w:hAnsi="Times New Roman" w:cs="Times New Roman"/>
          <w:sz w:val="28"/>
          <w:szCs w:val="28"/>
        </w:rPr>
        <w:t>), який п</w:t>
      </w:r>
      <w:r w:rsidRPr="005372AF">
        <w:rPr>
          <w:rFonts w:ascii="Times New Roman" w:hAnsi="Times New Roman" w:cs="Times New Roman"/>
          <w:sz w:val="28"/>
          <w:szCs w:val="28"/>
        </w:rPr>
        <w:t>ередбачає викласти закон «Про телебачення і радіомовлення» в новій редакції –</w:t>
      </w:r>
      <w:r>
        <w:rPr>
          <w:rFonts w:ascii="Times New Roman" w:hAnsi="Times New Roman" w:cs="Times New Roman"/>
          <w:sz w:val="28"/>
          <w:szCs w:val="28"/>
        </w:rPr>
        <w:t xml:space="preserve"> як</w:t>
      </w:r>
      <w:r w:rsidRPr="005372AF">
        <w:rPr>
          <w:rFonts w:ascii="Times New Roman" w:hAnsi="Times New Roman" w:cs="Times New Roman"/>
          <w:sz w:val="28"/>
          <w:szCs w:val="28"/>
        </w:rPr>
        <w:t xml:space="preserve"> закон «Про аудіовізуальні медіа-сервіси».</w:t>
      </w:r>
      <w:r>
        <w:rPr>
          <w:rFonts w:ascii="Times New Roman" w:hAnsi="Times New Roman" w:cs="Times New Roman"/>
          <w:sz w:val="28"/>
          <w:szCs w:val="28"/>
        </w:rPr>
        <w:t xml:space="preserve"> </w:t>
      </w:r>
      <w:r w:rsidRPr="005372AF">
        <w:rPr>
          <w:rFonts w:ascii="Times New Roman" w:hAnsi="Times New Roman" w:cs="Times New Roman"/>
          <w:sz w:val="28"/>
          <w:szCs w:val="28"/>
        </w:rPr>
        <w:t>Відповідно до законопроекту, аудіовізуальним медіа-сервісом є радіо- та телевізійне мовлення, а також нелінійні аудіомедіа-сервіси й аудіовізуальні медіа-сервіси.</w:t>
      </w:r>
      <w:r>
        <w:rPr>
          <w:rFonts w:ascii="Times New Roman" w:hAnsi="Times New Roman" w:cs="Times New Roman"/>
          <w:sz w:val="28"/>
          <w:szCs w:val="28"/>
        </w:rPr>
        <w:t xml:space="preserve"> У разі його прийняття - р</w:t>
      </w:r>
      <w:r w:rsidRPr="005372AF">
        <w:rPr>
          <w:rFonts w:ascii="Times New Roman" w:hAnsi="Times New Roman" w:cs="Times New Roman"/>
          <w:sz w:val="28"/>
          <w:szCs w:val="28"/>
        </w:rPr>
        <w:t>еалізація положень з</w:t>
      </w:r>
      <w:r>
        <w:rPr>
          <w:rFonts w:ascii="Times New Roman" w:hAnsi="Times New Roman" w:cs="Times New Roman"/>
          <w:sz w:val="28"/>
          <w:szCs w:val="28"/>
        </w:rPr>
        <w:t>аконопроекту встановить</w:t>
      </w:r>
      <w:r w:rsidRPr="005372AF">
        <w:rPr>
          <w:rFonts w:ascii="Times New Roman" w:hAnsi="Times New Roman" w:cs="Times New Roman"/>
          <w:sz w:val="28"/>
          <w:szCs w:val="28"/>
        </w:rPr>
        <w:t xml:space="preserve"> європейські стандарти в українському медійному середовищі, зокрема у держрегулюванні </w:t>
      </w:r>
      <w:r>
        <w:rPr>
          <w:rFonts w:ascii="Times New Roman" w:hAnsi="Times New Roman" w:cs="Times New Roman"/>
          <w:sz w:val="28"/>
          <w:szCs w:val="28"/>
        </w:rPr>
        <w:t xml:space="preserve">– </w:t>
      </w:r>
      <w:r w:rsidRPr="005372AF">
        <w:rPr>
          <w:rFonts w:ascii="Times New Roman" w:hAnsi="Times New Roman" w:cs="Times New Roman"/>
          <w:sz w:val="28"/>
          <w:szCs w:val="28"/>
        </w:rPr>
        <w:t>створення</w:t>
      </w:r>
      <w:r>
        <w:rPr>
          <w:rFonts w:ascii="Times New Roman" w:hAnsi="Times New Roman" w:cs="Times New Roman"/>
          <w:sz w:val="28"/>
          <w:szCs w:val="28"/>
        </w:rPr>
        <w:t xml:space="preserve"> </w:t>
      </w:r>
      <w:r w:rsidRPr="005372AF">
        <w:rPr>
          <w:rFonts w:ascii="Times New Roman" w:hAnsi="Times New Roman" w:cs="Times New Roman"/>
          <w:sz w:val="28"/>
          <w:szCs w:val="28"/>
        </w:rPr>
        <w:t>і розповсюдження аудіовізуальних медіа-сервісів.</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left="567"/>
        <w:jc w:val="center"/>
        <w:rPr>
          <w:rFonts w:ascii="Times New Roman" w:hAnsi="Times New Roman" w:cs="Times New Roman"/>
          <w:b/>
          <w:sz w:val="28"/>
          <w:szCs w:val="28"/>
        </w:rPr>
      </w:pPr>
      <w:r w:rsidRPr="00EE4521">
        <w:rPr>
          <w:rFonts w:ascii="Times New Roman" w:hAnsi="Times New Roman" w:cs="Times New Roman"/>
          <w:b/>
          <w:sz w:val="28"/>
          <w:szCs w:val="28"/>
        </w:rPr>
        <w:t>Підсумки ліцензування за звітний період</w:t>
      </w:r>
    </w:p>
    <w:p w:rsidR="008B4C81" w:rsidRPr="008B4C81" w:rsidRDefault="008B4C81" w:rsidP="008B4C81">
      <w:pPr>
        <w:spacing w:after="0" w:line="240" w:lineRule="auto"/>
        <w:ind w:firstLine="567"/>
        <w:jc w:val="both"/>
        <w:rPr>
          <w:rFonts w:ascii="Times New Roman" w:hAnsi="Times New Roman" w:cs="Times New Roman"/>
          <w:sz w:val="28"/>
          <w:szCs w:val="28"/>
        </w:rPr>
      </w:pPr>
      <w:r w:rsidRPr="008B4C81">
        <w:rPr>
          <w:rFonts w:ascii="Times New Roman" w:hAnsi="Times New Roman" w:cs="Times New Roman"/>
          <w:sz w:val="28"/>
          <w:szCs w:val="28"/>
        </w:rPr>
        <w:t xml:space="preserve">У телерадіопросторі Харківської області працює загалом 151 телерадіоорганізація (121 ТРК та ППП), у тому числі </w:t>
      </w:r>
      <w:r w:rsidR="00700D4E">
        <w:rPr>
          <w:rFonts w:ascii="Times New Roman" w:hAnsi="Times New Roman" w:cs="Times New Roman"/>
          <w:sz w:val="28"/>
          <w:szCs w:val="28"/>
        </w:rPr>
        <w:t>60</w:t>
      </w:r>
      <w:r w:rsidRPr="008B4C81">
        <w:rPr>
          <w:rFonts w:ascii="Times New Roman" w:hAnsi="Times New Roman" w:cs="Times New Roman"/>
          <w:sz w:val="28"/>
          <w:szCs w:val="28"/>
        </w:rPr>
        <w:t xml:space="preserve"> загальнонаціональних та регіональних</w:t>
      </w:r>
      <w:r>
        <w:rPr>
          <w:rFonts w:ascii="Times New Roman" w:hAnsi="Times New Roman" w:cs="Times New Roman"/>
          <w:sz w:val="28"/>
          <w:szCs w:val="28"/>
        </w:rPr>
        <w:t xml:space="preserve"> ТРО (</w:t>
      </w:r>
      <w:r w:rsidRPr="008B4C81">
        <w:rPr>
          <w:rFonts w:ascii="Times New Roman" w:hAnsi="Times New Roman" w:cs="Times New Roman"/>
          <w:i/>
          <w:sz w:val="28"/>
          <w:szCs w:val="28"/>
        </w:rPr>
        <w:t>Додаток 17</w:t>
      </w:r>
      <w:r w:rsidRPr="008B4C81">
        <w:rPr>
          <w:rFonts w:ascii="Times New Roman" w:hAnsi="Times New Roman" w:cs="Times New Roman"/>
          <w:sz w:val="28"/>
          <w:szCs w:val="28"/>
        </w:rPr>
        <w:t xml:space="preserve">) та 76 місцевих ТРО (66 ТРК та ППП), зареєстрованих у Харківській області. </w:t>
      </w:r>
    </w:p>
    <w:p w:rsidR="00437D68" w:rsidRPr="005151EC" w:rsidRDefault="008B4C81" w:rsidP="008B4C81">
      <w:pPr>
        <w:spacing w:after="0" w:line="240" w:lineRule="auto"/>
        <w:ind w:firstLine="567"/>
        <w:jc w:val="both"/>
        <w:rPr>
          <w:rFonts w:ascii="Times New Roman" w:hAnsi="Times New Roman" w:cs="Times New Roman"/>
          <w:sz w:val="28"/>
          <w:szCs w:val="28"/>
        </w:rPr>
      </w:pPr>
      <w:r w:rsidRPr="008B4C81">
        <w:rPr>
          <w:rFonts w:ascii="Times New Roman" w:hAnsi="Times New Roman" w:cs="Times New Roman"/>
          <w:sz w:val="28"/>
          <w:szCs w:val="28"/>
        </w:rPr>
        <w:t>За формою власності місцеві телерадіокомпанії розподіляються наступним чином: 17 – комунальної, 49 – приватної.</w:t>
      </w:r>
    </w:p>
    <w:p w:rsidR="00437D68" w:rsidRDefault="00437D68"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2017 року Нацрадою </w:t>
      </w:r>
      <w:r w:rsidRPr="00612705">
        <w:rPr>
          <w:rFonts w:ascii="Times New Roman" w:hAnsi="Times New Roman" w:cs="Times New Roman"/>
          <w:sz w:val="28"/>
          <w:szCs w:val="28"/>
        </w:rPr>
        <w:t xml:space="preserve">прийнято </w:t>
      </w:r>
      <w:r w:rsidRPr="00612705">
        <w:rPr>
          <w:rFonts w:ascii="Times New Roman" w:hAnsi="Times New Roman" w:cs="Times New Roman"/>
          <w:b/>
          <w:sz w:val="28"/>
          <w:szCs w:val="28"/>
        </w:rPr>
        <w:t>262</w:t>
      </w:r>
      <w:r w:rsidRPr="00612705">
        <w:rPr>
          <w:rFonts w:ascii="Times New Roman" w:hAnsi="Times New Roman" w:cs="Times New Roman"/>
          <w:sz w:val="28"/>
          <w:szCs w:val="28"/>
        </w:rPr>
        <w:t xml:space="preserve"> рішення щодо ТРО та ППП, які мають ліцензії на території Харківської обл., з них </w:t>
      </w:r>
      <w:r w:rsidR="00937D25" w:rsidRPr="003E22BA">
        <w:rPr>
          <w:rFonts w:ascii="Times New Roman" w:hAnsi="Times New Roman" w:cs="Times New Roman"/>
          <w:b/>
          <w:sz w:val="28"/>
          <w:szCs w:val="28"/>
        </w:rPr>
        <w:t>5</w:t>
      </w:r>
      <w:r w:rsidR="00CD6509" w:rsidRPr="003E22BA">
        <w:rPr>
          <w:rFonts w:ascii="Times New Roman" w:hAnsi="Times New Roman" w:cs="Times New Roman"/>
          <w:b/>
          <w:sz w:val="28"/>
          <w:szCs w:val="28"/>
        </w:rPr>
        <w:t>1</w:t>
      </w:r>
      <w:r w:rsidRPr="00612705">
        <w:rPr>
          <w:rFonts w:ascii="Times New Roman" w:hAnsi="Times New Roman" w:cs="Times New Roman"/>
          <w:sz w:val="28"/>
          <w:szCs w:val="28"/>
        </w:rPr>
        <w:t xml:space="preserve"> рішен</w:t>
      </w:r>
      <w:r w:rsidR="00C94746">
        <w:rPr>
          <w:rFonts w:ascii="Times New Roman" w:hAnsi="Times New Roman" w:cs="Times New Roman"/>
          <w:sz w:val="28"/>
          <w:szCs w:val="28"/>
        </w:rPr>
        <w:t>ня</w:t>
      </w:r>
      <w:r>
        <w:rPr>
          <w:rFonts w:ascii="Times New Roman" w:hAnsi="Times New Roman" w:cs="Times New Roman"/>
          <w:sz w:val="28"/>
          <w:szCs w:val="28"/>
        </w:rPr>
        <w:t xml:space="preserve"> – щодо місцевих ліцензіатів, </w:t>
      </w:r>
      <w:r w:rsidRPr="003E22BA">
        <w:rPr>
          <w:rFonts w:ascii="Times New Roman" w:hAnsi="Times New Roman" w:cs="Times New Roman"/>
          <w:b/>
          <w:sz w:val="28"/>
          <w:szCs w:val="28"/>
        </w:rPr>
        <w:t>1</w:t>
      </w:r>
      <w:r w:rsidR="00937D25" w:rsidRPr="003E22BA">
        <w:rPr>
          <w:rFonts w:ascii="Times New Roman" w:hAnsi="Times New Roman" w:cs="Times New Roman"/>
          <w:b/>
          <w:sz w:val="28"/>
          <w:szCs w:val="28"/>
        </w:rPr>
        <w:t>8</w:t>
      </w:r>
      <w:r>
        <w:rPr>
          <w:rFonts w:ascii="Times New Roman" w:hAnsi="Times New Roman" w:cs="Times New Roman"/>
          <w:sz w:val="28"/>
          <w:szCs w:val="28"/>
        </w:rPr>
        <w:t xml:space="preserve"> – щодо регіональних, </w:t>
      </w:r>
      <w:r w:rsidRPr="00CD525D">
        <w:rPr>
          <w:rFonts w:ascii="Times New Roman" w:hAnsi="Times New Roman" w:cs="Times New Roman"/>
          <w:b/>
          <w:sz w:val="28"/>
          <w:szCs w:val="28"/>
        </w:rPr>
        <w:t>59</w:t>
      </w:r>
      <w:r>
        <w:rPr>
          <w:rFonts w:ascii="Times New Roman" w:hAnsi="Times New Roman" w:cs="Times New Roman"/>
          <w:sz w:val="28"/>
          <w:szCs w:val="28"/>
        </w:rPr>
        <w:t xml:space="preserve"> – щодо загальнонаціональних, </w:t>
      </w:r>
      <w:r w:rsidRPr="00CD525D">
        <w:rPr>
          <w:rFonts w:ascii="Times New Roman" w:hAnsi="Times New Roman" w:cs="Times New Roman"/>
          <w:b/>
          <w:sz w:val="28"/>
          <w:szCs w:val="28"/>
        </w:rPr>
        <w:t>134</w:t>
      </w:r>
      <w:r>
        <w:rPr>
          <w:rFonts w:ascii="Times New Roman" w:hAnsi="Times New Roman" w:cs="Times New Roman"/>
          <w:sz w:val="28"/>
          <w:szCs w:val="28"/>
        </w:rPr>
        <w:t xml:space="preserve"> – окремих рішення</w:t>
      </w:r>
      <w:r w:rsidR="00071D6C">
        <w:rPr>
          <w:rFonts w:ascii="Times New Roman" w:hAnsi="Times New Roman" w:cs="Times New Roman"/>
          <w:sz w:val="28"/>
          <w:szCs w:val="28"/>
        </w:rPr>
        <w:t xml:space="preserve">, з них </w:t>
      </w:r>
      <w:r w:rsidR="00071D6C" w:rsidRPr="00071D6C">
        <w:rPr>
          <w:rFonts w:ascii="Times New Roman" w:hAnsi="Times New Roman" w:cs="Times New Roman"/>
          <w:b/>
          <w:sz w:val="28"/>
          <w:szCs w:val="28"/>
        </w:rPr>
        <w:t>39</w:t>
      </w:r>
      <w:r w:rsidR="00071D6C">
        <w:rPr>
          <w:rFonts w:ascii="Times New Roman" w:hAnsi="Times New Roman" w:cs="Times New Roman"/>
          <w:sz w:val="28"/>
          <w:szCs w:val="28"/>
        </w:rPr>
        <w:t xml:space="preserve"> щодо місцевих ТРК</w:t>
      </w:r>
      <w:r>
        <w:rPr>
          <w:rFonts w:ascii="Times New Roman" w:hAnsi="Times New Roman" w:cs="Times New Roman"/>
          <w:sz w:val="28"/>
          <w:szCs w:val="28"/>
        </w:rPr>
        <w:t xml:space="preserve">. Розгляд </w:t>
      </w:r>
      <w:r w:rsidRPr="00CD525D">
        <w:rPr>
          <w:rFonts w:ascii="Times New Roman" w:hAnsi="Times New Roman" w:cs="Times New Roman"/>
          <w:b/>
          <w:sz w:val="28"/>
          <w:szCs w:val="28"/>
        </w:rPr>
        <w:t>27</w:t>
      </w:r>
      <w:r>
        <w:rPr>
          <w:rFonts w:ascii="Times New Roman" w:hAnsi="Times New Roman" w:cs="Times New Roman"/>
          <w:sz w:val="28"/>
          <w:szCs w:val="28"/>
        </w:rPr>
        <w:t xml:space="preserve"> рішень відкладено: стосовно місцевих ліцензіатів – 5 рішень, стосовно загальнонаціональних – 22. </w:t>
      </w:r>
    </w:p>
    <w:p w:rsidR="00437D68"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firstLine="567"/>
        <w:jc w:val="center"/>
        <w:rPr>
          <w:rFonts w:ascii="Times New Roman" w:hAnsi="Times New Roman" w:cs="Times New Roman"/>
          <w:b/>
          <w:sz w:val="28"/>
          <w:szCs w:val="28"/>
        </w:rPr>
      </w:pPr>
      <w:r w:rsidRPr="00646B6C">
        <w:rPr>
          <w:rFonts w:ascii="Times New Roman" w:hAnsi="Times New Roman" w:cs="Times New Roman"/>
          <w:b/>
          <w:sz w:val="28"/>
          <w:szCs w:val="28"/>
        </w:rPr>
        <w:t xml:space="preserve">Прийняття рішень НР у 2017 р. по ТРО та ППП, </w:t>
      </w:r>
    </w:p>
    <w:p w:rsidR="00437D68" w:rsidRDefault="00437D68" w:rsidP="00437D68">
      <w:pPr>
        <w:spacing w:after="0" w:line="240" w:lineRule="auto"/>
        <w:ind w:firstLine="567"/>
        <w:jc w:val="center"/>
        <w:rPr>
          <w:rFonts w:ascii="Times New Roman" w:hAnsi="Times New Roman" w:cs="Times New Roman"/>
          <w:b/>
          <w:sz w:val="28"/>
          <w:szCs w:val="28"/>
        </w:rPr>
      </w:pPr>
      <w:r w:rsidRPr="00646B6C">
        <w:rPr>
          <w:rFonts w:ascii="Times New Roman" w:hAnsi="Times New Roman" w:cs="Times New Roman"/>
          <w:b/>
          <w:sz w:val="28"/>
          <w:szCs w:val="28"/>
        </w:rPr>
        <w:t>які мають ліцензію у Харківській обл.</w:t>
      </w:r>
    </w:p>
    <w:p w:rsidR="00437D68" w:rsidRPr="00B10A6D" w:rsidRDefault="00437D68" w:rsidP="00437D68">
      <w:pPr>
        <w:spacing w:after="0" w:line="240" w:lineRule="auto"/>
        <w:ind w:firstLine="567"/>
        <w:jc w:val="right"/>
        <w:rPr>
          <w:rFonts w:ascii="Times New Roman" w:hAnsi="Times New Roman" w:cs="Times New Roman"/>
          <w:i/>
          <w:sz w:val="24"/>
          <w:szCs w:val="24"/>
        </w:rPr>
      </w:pPr>
      <w:r w:rsidRPr="00B10A6D">
        <w:rPr>
          <w:rFonts w:ascii="Times New Roman" w:hAnsi="Times New Roman" w:cs="Times New Roman"/>
          <w:i/>
          <w:sz w:val="24"/>
          <w:szCs w:val="24"/>
        </w:rPr>
        <w:t xml:space="preserve">табл. </w:t>
      </w:r>
      <w:r w:rsidR="00C94746">
        <w:rPr>
          <w:rFonts w:ascii="Times New Roman" w:hAnsi="Times New Roman" w:cs="Times New Roman"/>
          <w:i/>
          <w:sz w:val="24"/>
          <w:szCs w:val="24"/>
        </w:rPr>
        <w:t>5</w:t>
      </w:r>
    </w:p>
    <w:tbl>
      <w:tblPr>
        <w:tblStyle w:val="ab"/>
        <w:tblW w:w="0" w:type="auto"/>
        <w:tblInd w:w="-5" w:type="dxa"/>
        <w:tblLook w:val="04A0" w:firstRow="1" w:lastRow="0" w:firstColumn="1" w:lastColumn="0" w:noHBand="0" w:noVBand="1"/>
      </w:tblPr>
      <w:tblGrid>
        <w:gridCol w:w="2363"/>
        <w:gridCol w:w="822"/>
        <w:gridCol w:w="429"/>
        <w:gridCol w:w="429"/>
        <w:gridCol w:w="429"/>
        <w:gridCol w:w="429"/>
        <w:gridCol w:w="429"/>
        <w:gridCol w:w="429"/>
        <w:gridCol w:w="429"/>
        <w:gridCol w:w="429"/>
        <w:gridCol w:w="429"/>
        <w:gridCol w:w="429"/>
        <w:gridCol w:w="438"/>
        <w:gridCol w:w="431"/>
        <w:gridCol w:w="430"/>
        <w:gridCol w:w="430"/>
        <w:gridCol w:w="430"/>
      </w:tblGrid>
      <w:tr w:rsidR="00437D68" w:rsidTr="00455ACD">
        <w:tc>
          <w:tcPr>
            <w:tcW w:w="0" w:type="auto"/>
            <w:gridSpan w:val="2"/>
            <w:vMerge w:val="restart"/>
          </w:tcPr>
          <w:p w:rsidR="00437D68" w:rsidRPr="004356BC" w:rsidRDefault="00437D68" w:rsidP="00455ACD">
            <w:pPr>
              <w:jc w:val="center"/>
              <w:rPr>
                <w:rFonts w:ascii="Times New Roman" w:hAnsi="Times New Roman" w:cs="Times New Roman"/>
                <w:sz w:val="28"/>
                <w:szCs w:val="28"/>
              </w:rPr>
            </w:pPr>
          </w:p>
          <w:p w:rsidR="00437D68" w:rsidRDefault="00437D68" w:rsidP="00455ACD">
            <w:pPr>
              <w:rPr>
                <w:rFonts w:ascii="Times New Roman" w:hAnsi="Times New Roman" w:cs="Times New Roman"/>
                <w:sz w:val="10"/>
                <w:szCs w:val="10"/>
              </w:rPr>
            </w:pPr>
          </w:p>
          <w:p w:rsidR="00437D68" w:rsidRDefault="00437D68" w:rsidP="00455ACD">
            <w:pPr>
              <w:rPr>
                <w:rFonts w:ascii="Times New Roman" w:hAnsi="Times New Roman" w:cs="Times New Roman"/>
                <w:sz w:val="10"/>
                <w:szCs w:val="10"/>
              </w:rPr>
            </w:pPr>
          </w:p>
          <w:p w:rsidR="00437D68" w:rsidRPr="004356BC" w:rsidRDefault="00437D68" w:rsidP="00455ACD">
            <w:pPr>
              <w:jc w:val="center"/>
              <w:rPr>
                <w:rFonts w:ascii="Times New Roman" w:hAnsi="Times New Roman" w:cs="Times New Roman"/>
                <w:sz w:val="10"/>
                <w:szCs w:val="10"/>
              </w:rPr>
            </w:pPr>
          </w:p>
        </w:tc>
        <w:tc>
          <w:tcPr>
            <w:tcW w:w="0" w:type="auto"/>
            <w:gridSpan w:val="5"/>
          </w:tcPr>
          <w:p w:rsidR="00437D68" w:rsidRDefault="00437D68" w:rsidP="00455ACD">
            <w:pPr>
              <w:jc w:val="center"/>
              <w:rPr>
                <w:rFonts w:ascii="Times New Roman" w:hAnsi="Times New Roman" w:cs="Times New Roman"/>
              </w:rPr>
            </w:pPr>
            <w:r>
              <w:rPr>
                <w:rFonts w:ascii="Times New Roman" w:hAnsi="Times New Roman" w:cs="Times New Roman"/>
              </w:rPr>
              <w:t>Місцеві</w:t>
            </w:r>
          </w:p>
        </w:tc>
        <w:tc>
          <w:tcPr>
            <w:tcW w:w="0" w:type="auto"/>
            <w:gridSpan w:val="5"/>
          </w:tcPr>
          <w:p w:rsidR="00437D68" w:rsidRDefault="00437D68" w:rsidP="00455ACD">
            <w:pPr>
              <w:jc w:val="center"/>
              <w:rPr>
                <w:rFonts w:ascii="Times New Roman" w:hAnsi="Times New Roman" w:cs="Times New Roman"/>
              </w:rPr>
            </w:pPr>
            <w:r>
              <w:rPr>
                <w:rFonts w:ascii="Times New Roman" w:hAnsi="Times New Roman" w:cs="Times New Roman"/>
              </w:rPr>
              <w:t>Регіональні</w:t>
            </w:r>
          </w:p>
        </w:tc>
        <w:tc>
          <w:tcPr>
            <w:tcW w:w="0" w:type="auto"/>
            <w:gridSpan w:val="5"/>
          </w:tcPr>
          <w:p w:rsidR="00437D68" w:rsidRDefault="00437D68" w:rsidP="00455ACD">
            <w:pPr>
              <w:jc w:val="center"/>
              <w:rPr>
                <w:rFonts w:ascii="Times New Roman" w:hAnsi="Times New Roman" w:cs="Times New Roman"/>
              </w:rPr>
            </w:pPr>
            <w:r>
              <w:rPr>
                <w:rFonts w:ascii="Times New Roman" w:hAnsi="Times New Roman" w:cs="Times New Roman"/>
              </w:rPr>
              <w:t>Загальнонаціональні</w:t>
            </w:r>
          </w:p>
        </w:tc>
      </w:tr>
      <w:tr w:rsidR="00437D68" w:rsidTr="00455ACD">
        <w:trPr>
          <w:trHeight w:val="1841"/>
        </w:trPr>
        <w:tc>
          <w:tcPr>
            <w:tcW w:w="0" w:type="auto"/>
            <w:gridSpan w:val="2"/>
            <w:vMerge/>
          </w:tcPr>
          <w:p w:rsidR="00437D68" w:rsidRDefault="00437D68" w:rsidP="00455ACD">
            <w:pPr>
              <w:jc w:val="center"/>
              <w:rPr>
                <w:rFonts w:ascii="Times New Roman" w:hAnsi="Times New Roman" w:cs="Times New Roman"/>
              </w:rPr>
            </w:pP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w:t>
            </w:r>
            <w:r>
              <w:rPr>
                <w:rFonts w:ascii="Times New Roman" w:hAnsi="Times New Roman" w:cs="Times New Roman"/>
                <w:sz w:val="18"/>
                <w:szCs w:val="18"/>
              </w:rPr>
              <w:t>, суп.</w:t>
            </w:r>
            <w:r w:rsidRPr="00D457B6">
              <w:rPr>
                <w:rFonts w:ascii="Times New Roman" w:hAnsi="Times New Roman" w:cs="Times New Roman"/>
                <w:sz w:val="18"/>
                <w:szCs w:val="18"/>
              </w:rPr>
              <w:t xml:space="preserve"> ТК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Проводові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 xml:space="preserve">Кабельне мовлення </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ППП</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 ТК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Проводові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 xml:space="preserve">Кабельне мовлення </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ППП</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 ТК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Ефірні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Проводові  РК</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 xml:space="preserve">Кабельне мовлення </w:t>
            </w:r>
          </w:p>
        </w:tc>
        <w:tc>
          <w:tcPr>
            <w:tcW w:w="0" w:type="auto"/>
            <w:textDirection w:val="btLr"/>
          </w:tcPr>
          <w:p w:rsidR="00437D68" w:rsidRPr="00D457B6" w:rsidRDefault="00437D68" w:rsidP="00455ACD">
            <w:pPr>
              <w:ind w:left="113" w:right="113"/>
              <w:rPr>
                <w:rFonts w:ascii="Times New Roman" w:hAnsi="Times New Roman" w:cs="Times New Roman"/>
                <w:sz w:val="18"/>
                <w:szCs w:val="18"/>
              </w:rPr>
            </w:pPr>
            <w:r w:rsidRPr="00D457B6">
              <w:rPr>
                <w:rFonts w:ascii="Times New Roman" w:hAnsi="Times New Roman" w:cs="Times New Roman"/>
                <w:sz w:val="18"/>
                <w:szCs w:val="18"/>
              </w:rPr>
              <w:t>ППП</w:t>
            </w:r>
          </w:p>
        </w:tc>
      </w:tr>
      <w:tr w:rsidR="00437D68" w:rsidTr="00455ACD">
        <w:tc>
          <w:tcPr>
            <w:tcW w:w="0" w:type="auto"/>
            <w:gridSpan w:val="2"/>
          </w:tcPr>
          <w:p w:rsidR="00437D68" w:rsidRPr="003E22BA" w:rsidRDefault="00437D68" w:rsidP="00455ACD">
            <w:pPr>
              <w:jc w:val="center"/>
              <w:rPr>
                <w:rFonts w:ascii="Times New Roman" w:hAnsi="Times New Roman" w:cs="Times New Roman"/>
                <w:b/>
                <w:sz w:val="18"/>
                <w:szCs w:val="18"/>
                <w:lang w:val="ru-RU"/>
              </w:rPr>
            </w:pPr>
            <w:r w:rsidRPr="003E22BA">
              <w:rPr>
                <w:rFonts w:ascii="Times New Roman" w:hAnsi="Times New Roman" w:cs="Times New Roman"/>
                <w:b/>
                <w:sz w:val="18"/>
                <w:szCs w:val="18"/>
              </w:rPr>
              <w:t xml:space="preserve">Видано ліцензію </w:t>
            </w:r>
            <w:r w:rsidRPr="003E22BA">
              <w:rPr>
                <w:rFonts w:ascii="Times New Roman" w:hAnsi="Times New Roman" w:cs="Times New Roman"/>
                <w:sz w:val="18"/>
                <w:szCs w:val="18"/>
              </w:rPr>
              <w:t xml:space="preserve">(дод. </w:t>
            </w:r>
            <w:r w:rsidRPr="003E22BA">
              <w:rPr>
                <w:rFonts w:ascii="Times New Roman" w:hAnsi="Times New Roman" w:cs="Times New Roman"/>
                <w:sz w:val="18"/>
                <w:szCs w:val="18"/>
                <w:lang w:val="ru-RU"/>
              </w:rPr>
              <w:t>№</w:t>
            </w:r>
            <w:r w:rsidR="0063765A" w:rsidRPr="003E22BA">
              <w:rPr>
                <w:rFonts w:ascii="Times New Roman" w:hAnsi="Times New Roman" w:cs="Times New Roman"/>
                <w:sz w:val="18"/>
                <w:szCs w:val="18"/>
                <w:lang w:val="ru-RU"/>
              </w:rPr>
              <w:t>№</w:t>
            </w:r>
            <w:r w:rsidRPr="003E22BA">
              <w:rPr>
                <w:rFonts w:ascii="Times New Roman" w:hAnsi="Times New Roman" w:cs="Times New Roman"/>
                <w:sz w:val="18"/>
                <w:szCs w:val="18"/>
                <w:lang w:val="ru-RU"/>
              </w:rPr>
              <w:t xml:space="preserve"> 4</w:t>
            </w:r>
            <w:r w:rsidR="0063765A" w:rsidRPr="003E22BA">
              <w:rPr>
                <w:rFonts w:ascii="Times New Roman" w:hAnsi="Times New Roman" w:cs="Times New Roman"/>
                <w:sz w:val="18"/>
                <w:szCs w:val="18"/>
                <w:lang w:val="ru-RU"/>
              </w:rPr>
              <w:t>, 16</w:t>
            </w:r>
            <w:r w:rsidRPr="003E22BA">
              <w:rPr>
                <w:rFonts w:ascii="Times New Roman" w:hAnsi="Times New Roman" w:cs="Times New Roman"/>
                <w:sz w:val="18"/>
                <w:szCs w:val="18"/>
                <w:lang w:val="ru-RU"/>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63765A" w:rsidP="00455ACD">
            <w:pPr>
              <w:jc w:val="center"/>
              <w:rPr>
                <w:rFonts w:ascii="Times New Roman" w:hAnsi="Times New Roman" w:cs="Times New Roman"/>
                <w:b/>
              </w:rPr>
            </w:pPr>
            <w:r w:rsidRPr="003E22BA">
              <w:rPr>
                <w:rFonts w:ascii="Times New Roman" w:hAnsi="Times New Roman" w:cs="Times New Roman"/>
                <w:b/>
              </w:rPr>
              <w:t>3</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2</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p>
        </w:tc>
        <w:tc>
          <w:tcPr>
            <w:tcW w:w="0" w:type="auto"/>
          </w:tcPr>
          <w:p w:rsidR="00437D68" w:rsidRPr="00351DAB" w:rsidRDefault="00437D68" w:rsidP="00455ACD">
            <w:pPr>
              <w:jc w:val="center"/>
              <w:rPr>
                <w:rFonts w:ascii="Times New Roman" w:hAnsi="Times New Roman" w:cs="Times New Roman"/>
                <w:b/>
              </w:rPr>
            </w:pPr>
          </w:p>
        </w:tc>
        <w:tc>
          <w:tcPr>
            <w:tcW w:w="0" w:type="auto"/>
          </w:tcPr>
          <w:p w:rsidR="00437D68" w:rsidRPr="00351DAB" w:rsidRDefault="00437D68" w:rsidP="00455ACD">
            <w:pPr>
              <w:jc w:val="center"/>
              <w:rPr>
                <w:rFonts w:ascii="Times New Roman" w:hAnsi="Times New Roman" w:cs="Times New Roman"/>
                <w:b/>
              </w:rPr>
            </w:pPr>
          </w:p>
        </w:tc>
        <w:tc>
          <w:tcPr>
            <w:tcW w:w="0" w:type="auto"/>
          </w:tcPr>
          <w:p w:rsidR="00437D68" w:rsidRPr="00351DAB" w:rsidRDefault="00437D68" w:rsidP="00455ACD">
            <w:pPr>
              <w:jc w:val="center"/>
              <w:rPr>
                <w:rFonts w:ascii="Times New Roman" w:hAnsi="Times New Roman" w:cs="Times New Roman"/>
                <w:b/>
              </w:rPr>
            </w:pPr>
          </w:p>
        </w:tc>
        <w:tc>
          <w:tcPr>
            <w:tcW w:w="0" w:type="auto"/>
          </w:tcPr>
          <w:p w:rsidR="00437D68" w:rsidRPr="00351DAB" w:rsidRDefault="00437D68" w:rsidP="00455ACD">
            <w:pPr>
              <w:jc w:val="center"/>
              <w:rPr>
                <w:rFonts w:ascii="Times New Roman" w:hAnsi="Times New Roman" w:cs="Times New Roman"/>
                <w:b/>
              </w:rPr>
            </w:pPr>
          </w:p>
        </w:tc>
      </w:tr>
      <w:tr w:rsidR="00437D68" w:rsidTr="00455ACD">
        <w:tc>
          <w:tcPr>
            <w:tcW w:w="0" w:type="auto"/>
            <w:gridSpan w:val="2"/>
          </w:tcPr>
          <w:p w:rsidR="00437D68" w:rsidRPr="003E22BA" w:rsidRDefault="00437D68" w:rsidP="00455ACD">
            <w:pPr>
              <w:jc w:val="center"/>
              <w:rPr>
                <w:rFonts w:ascii="Times New Roman" w:hAnsi="Times New Roman" w:cs="Times New Roman"/>
                <w:sz w:val="18"/>
                <w:szCs w:val="18"/>
              </w:rPr>
            </w:pPr>
            <w:r w:rsidRPr="003E22BA">
              <w:rPr>
                <w:rFonts w:ascii="Times New Roman" w:hAnsi="Times New Roman" w:cs="Times New Roman"/>
                <w:sz w:val="18"/>
                <w:szCs w:val="18"/>
              </w:rPr>
              <w:t>загальна кількість ТРО та ППП</w:t>
            </w:r>
          </w:p>
        </w:tc>
        <w:tc>
          <w:tcPr>
            <w:tcW w:w="0" w:type="auto"/>
            <w:gridSpan w:val="5"/>
          </w:tcPr>
          <w:p w:rsidR="00437D68" w:rsidRPr="003E22BA" w:rsidRDefault="0063765A" w:rsidP="00455ACD">
            <w:pPr>
              <w:jc w:val="center"/>
              <w:rPr>
                <w:rFonts w:ascii="Times New Roman" w:hAnsi="Times New Roman" w:cs="Times New Roman"/>
                <w:b/>
              </w:rPr>
            </w:pPr>
            <w:r w:rsidRPr="003E22BA">
              <w:rPr>
                <w:rFonts w:ascii="Times New Roman" w:hAnsi="Times New Roman" w:cs="Times New Roman"/>
                <w:b/>
              </w:rPr>
              <w:t>5</w:t>
            </w:r>
          </w:p>
        </w:tc>
        <w:tc>
          <w:tcPr>
            <w:tcW w:w="0" w:type="auto"/>
            <w:gridSpan w:val="5"/>
          </w:tcPr>
          <w:p w:rsidR="00437D68" w:rsidRPr="003E22BA" w:rsidRDefault="00437D68" w:rsidP="00455ACD">
            <w:pPr>
              <w:jc w:val="center"/>
              <w:rPr>
                <w:rFonts w:ascii="Times New Roman" w:hAnsi="Times New Roman" w:cs="Times New Roman"/>
              </w:rPr>
            </w:pPr>
            <w:r w:rsidRPr="003E22BA">
              <w:rPr>
                <w:rFonts w:ascii="Times New Roman" w:hAnsi="Times New Roman" w:cs="Times New Roman"/>
              </w:rPr>
              <w:t>-</w:t>
            </w:r>
          </w:p>
        </w:tc>
        <w:tc>
          <w:tcPr>
            <w:tcW w:w="0" w:type="auto"/>
            <w:gridSpan w:val="5"/>
          </w:tcPr>
          <w:p w:rsidR="00437D68" w:rsidRDefault="00437D68" w:rsidP="00455ACD">
            <w:pPr>
              <w:jc w:val="center"/>
              <w:rPr>
                <w:rFonts w:ascii="Times New Roman" w:hAnsi="Times New Roman" w:cs="Times New Roman"/>
              </w:rPr>
            </w:pPr>
          </w:p>
        </w:tc>
      </w:tr>
      <w:tr w:rsidR="00437D68" w:rsidTr="00455ACD">
        <w:tc>
          <w:tcPr>
            <w:tcW w:w="0" w:type="auto"/>
            <w:gridSpan w:val="2"/>
          </w:tcPr>
          <w:p w:rsidR="00437D68" w:rsidRPr="003E22BA" w:rsidRDefault="00437D68" w:rsidP="00455ACD">
            <w:pPr>
              <w:jc w:val="center"/>
              <w:rPr>
                <w:rFonts w:ascii="Times New Roman" w:hAnsi="Times New Roman" w:cs="Times New Roman"/>
                <w:sz w:val="18"/>
                <w:szCs w:val="18"/>
              </w:rPr>
            </w:pPr>
            <w:r w:rsidRPr="003E22BA">
              <w:rPr>
                <w:rFonts w:ascii="Times New Roman" w:hAnsi="Times New Roman" w:cs="Times New Roman"/>
                <w:sz w:val="18"/>
                <w:szCs w:val="18"/>
              </w:rPr>
              <w:t>кількість ліц./рішень</w:t>
            </w:r>
          </w:p>
        </w:tc>
        <w:tc>
          <w:tcPr>
            <w:tcW w:w="0" w:type="auto"/>
            <w:gridSpan w:val="5"/>
          </w:tcPr>
          <w:p w:rsidR="00437D68" w:rsidRPr="003E22BA" w:rsidRDefault="0063765A" w:rsidP="00455ACD">
            <w:pPr>
              <w:jc w:val="center"/>
              <w:rPr>
                <w:rFonts w:ascii="Times New Roman" w:hAnsi="Times New Roman" w:cs="Times New Roman"/>
                <w:b/>
              </w:rPr>
            </w:pPr>
            <w:r w:rsidRPr="003E22BA">
              <w:rPr>
                <w:rFonts w:ascii="Times New Roman" w:hAnsi="Times New Roman" w:cs="Times New Roman"/>
                <w:b/>
              </w:rPr>
              <w:t>5</w:t>
            </w:r>
          </w:p>
        </w:tc>
        <w:tc>
          <w:tcPr>
            <w:tcW w:w="0" w:type="auto"/>
            <w:gridSpan w:val="5"/>
          </w:tcPr>
          <w:p w:rsidR="00437D68" w:rsidRPr="003E22BA" w:rsidRDefault="00437D68" w:rsidP="00455ACD">
            <w:pPr>
              <w:jc w:val="center"/>
              <w:rPr>
                <w:rFonts w:ascii="Times New Roman" w:hAnsi="Times New Roman" w:cs="Times New Roman"/>
              </w:rPr>
            </w:pPr>
            <w:r w:rsidRPr="003E22BA">
              <w:rPr>
                <w:rFonts w:ascii="Times New Roman" w:hAnsi="Times New Roman" w:cs="Times New Roman"/>
              </w:rPr>
              <w:t>-</w:t>
            </w:r>
          </w:p>
        </w:tc>
        <w:tc>
          <w:tcPr>
            <w:tcW w:w="0" w:type="auto"/>
            <w:gridSpan w:val="5"/>
          </w:tcPr>
          <w:p w:rsidR="00437D68" w:rsidRPr="005742FB" w:rsidRDefault="00437D68" w:rsidP="00455ACD">
            <w:pPr>
              <w:jc w:val="center"/>
              <w:rPr>
                <w:rFonts w:ascii="Times New Roman" w:hAnsi="Times New Roman" w:cs="Times New Roman"/>
              </w:rPr>
            </w:pPr>
          </w:p>
        </w:tc>
      </w:tr>
      <w:tr w:rsidR="00437D68" w:rsidTr="00455ACD">
        <w:tc>
          <w:tcPr>
            <w:tcW w:w="0" w:type="auto"/>
            <w:gridSpan w:val="2"/>
          </w:tcPr>
          <w:p w:rsidR="00437D68" w:rsidRPr="003E22BA" w:rsidRDefault="00437D68" w:rsidP="00455ACD">
            <w:pPr>
              <w:jc w:val="center"/>
              <w:rPr>
                <w:rFonts w:ascii="Times New Roman" w:hAnsi="Times New Roman" w:cs="Times New Roman"/>
                <w:b/>
                <w:sz w:val="18"/>
                <w:szCs w:val="18"/>
              </w:rPr>
            </w:pPr>
            <w:r w:rsidRPr="003E22BA">
              <w:rPr>
                <w:rFonts w:ascii="Times New Roman" w:hAnsi="Times New Roman" w:cs="Times New Roman"/>
                <w:b/>
                <w:sz w:val="18"/>
                <w:szCs w:val="18"/>
              </w:rPr>
              <w:t>Переоформлено ліцензію</w:t>
            </w:r>
          </w:p>
          <w:p w:rsidR="00437D68" w:rsidRPr="003E22BA" w:rsidRDefault="00437D68" w:rsidP="00455ACD">
            <w:pPr>
              <w:jc w:val="center"/>
              <w:rPr>
                <w:rFonts w:ascii="Times New Roman" w:hAnsi="Times New Roman" w:cs="Times New Roman"/>
                <w:b/>
                <w:sz w:val="18"/>
                <w:szCs w:val="18"/>
                <w:lang w:val="ru-RU"/>
              </w:rPr>
            </w:pPr>
            <w:r w:rsidRPr="003E22BA">
              <w:rPr>
                <w:rFonts w:ascii="Times New Roman" w:hAnsi="Times New Roman" w:cs="Times New Roman"/>
                <w:sz w:val="18"/>
                <w:szCs w:val="18"/>
              </w:rPr>
              <w:t xml:space="preserve">(дод. </w:t>
            </w:r>
            <w:r w:rsidRPr="003E22BA">
              <w:rPr>
                <w:rFonts w:ascii="Times New Roman" w:hAnsi="Times New Roman" w:cs="Times New Roman"/>
                <w:sz w:val="18"/>
                <w:szCs w:val="18"/>
                <w:lang w:val="ru-RU"/>
              </w:rPr>
              <w:t>№№ 2, 8, 13)</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5</w:t>
            </w:r>
          </w:p>
        </w:tc>
        <w:tc>
          <w:tcPr>
            <w:tcW w:w="0" w:type="auto"/>
          </w:tcPr>
          <w:p w:rsidR="00437D68" w:rsidRPr="003E22BA" w:rsidRDefault="00937D25" w:rsidP="00455ACD">
            <w:pPr>
              <w:jc w:val="center"/>
              <w:rPr>
                <w:rFonts w:ascii="Times New Roman" w:hAnsi="Times New Roman" w:cs="Times New Roman"/>
                <w:b/>
              </w:rPr>
            </w:pPr>
            <w:r w:rsidRPr="003E22BA">
              <w:rPr>
                <w:rFonts w:ascii="Times New Roman" w:hAnsi="Times New Roman" w:cs="Times New Roman"/>
                <w:b/>
              </w:rPr>
              <w:t>3</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3</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3</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7</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1</w:t>
            </w:r>
          </w:p>
        </w:tc>
        <w:tc>
          <w:tcPr>
            <w:tcW w:w="0" w:type="auto"/>
          </w:tcPr>
          <w:p w:rsidR="00437D68" w:rsidRPr="003E22BA" w:rsidRDefault="00937D25" w:rsidP="00455ACD">
            <w:pPr>
              <w:jc w:val="center"/>
              <w:rPr>
                <w:rFonts w:ascii="Times New Roman" w:hAnsi="Times New Roman" w:cs="Times New Roman"/>
                <w:b/>
              </w:rPr>
            </w:pPr>
            <w:r w:rsidRPr="003E22BA">
              <w:rPr>
                <w:rFonts w:ascii="Times New Roman" w:hAnsi="Times New Roman" w:cs="Times New Roman"/>
                <w:b/>
              </w:rPr>
              <w:t>2</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1</w:t>
            </w:r>
          </w:p>
        </w:tc>
        <w:tc>
          <w:tcPr>
            <w:tcW w:w="0" w:type="auto"/>
          </w:tcPr>
          <w:p w:rsidR="00437D68" w:rsidRPr="003E22BA" w:rsidRDefault="00437D68" w:rsidP="00455ACD">
            <w:pPr>
              <w:jc w:val="center"/>
              <w:rPr>
                <w:rFonts w:ascii="Times New Roman" w:hAnsi="Times New Roman" w:cs="Times New Roman"/>
                <w:b/>
              </w:rPr>
            </w:pPr>
            <w:r w:rsidRPr="003E22BA">
              <w:rPr>
                <w:rFonts w:ascii="Times New Roman" w:hAnsi="Times New Roman" w:cs="Times New Roman"/>
                <w:b/>
              </w:rPr>
              <w:t>4</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11</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9</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r>
      <w:tr w:rsidR="00437D68" w:rsidTr="00455ACD">
        <w:tc>
          <w:tcPr>
            <w:tcW w:w="0" w:type="auto"/>
            <w:gridSpan w:val="2"/>
          </w:tcPr>
          <w:p w:rsidR="00437D68" w:rsidRPr="003E22BA" w:rsidRDefault="00437D68" w:rsidP="00455ACD">
            <w:pPr>
              <w:jc w:val="center"/>
              <w:rPr>
                <w:rFonts w:ascii="Times New Roman" w:hAnsi="Times New Roman" w:cs="Times New Roman"/>
                <w:sz w:val="18"/>
                <w:szCs w:val="18"/>
              </w:rPr>
            </w:pPr>
            <w:r w:rsidRPr="003E22BA">
              <w:rPr>
                <w:rFonts w:ascii="Times New Roman" w:hAnsi="Times New Roman" w:cs="Times New Roman"/>
                <w:sz w:val="18"/>
                <w:szCs w:val="18"/>
              </w:rPr>
              <w:t>-загальна кількість ТРО та ППП</w:t>
            </w:r>
          </w:p>
        </w:tc>
        <w:tc>
          <w:tcPr>
            <w:tcW w:w="0" w:type="auto"/>
            <w:gridSpan w:val="5"/>
          </w:tcPr>
          <w:p w:rsidR="00437D68" w:rsidRPr="003E22BA" w:rsidRDefault="00437D68" w:rsidP="00937D25">
            <w:pPr>
              <w:jc w:val="center"/>
              <w:rPr>
                <w:rFonts w:ascii="Times New Roman" w:hAnsi="Times New Roman" w:cs="Times New Roman"/>
                <w:b/>
              </w:rPr>
            </w:pPr>
            <w:r w:rsidRPr="003E22BA">
              <w:rPr>
                <w:rFonts w:ascii="Times New Roman" w:hAnsi="Times New Roman" w:cs="Times New Roman"/>
                <w:b/>
              </w:rPr>
              <w:t>2</w:t>
            </w:r>
            <w:r w:rsidR="00937D25" w:rsidRPr="003E22BA">
              <w:rPr>
                <w:rFonts w:ascii="Times New Roman" w:hAnsi="Times New Roman" w:cs="Times New Roman"/>
                <w:b/>
              </w:rPr>
              <w:t>1</w:t>
            </w:r>
          </w:p>
        </w:tc>
        <w:tc>
          <w:tcPr>
            <w:tcW w:w="0" w:type="auto"/>
            <w:gridSpan w:val="5"/>
          </w:tcPr>
          <w:p w:rsidR="00437D68" w:rsidRPr="003E22BA" w:rsidRDefault="00937D25" w:rsidP="00455ACD">
            <w:pPr>
              <w:jc w:val="center"/>
              <w:rPr>
                <w:rFonts w:ascii="Times New Roman" w:hAnsi="Times New Roman" w:cs="Times New Roman"/>
                <w:b/>
              </w:rPr>
            </w:pPr>
            <w:r w:rsidRPr="003E22BA">
              <w:rPr>
                <w:rFonts w:ascii="Times New Roman" w:hAnsi="Times New Roman" w:cs="Times New Roman"/>
                <w:b/>
              </w:rPr>
              <w:t>8</w:t>
            </w:r>
          </w:p>
        </w:tc>
        <w:tc>
          <w:tcPr>
            <w:tcW w:w="0" w:type="auto"/>
            <w:gridSpan w:val="5"/>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20</w:t>
            </w:r>
          </w:p>
        </w:tc>
      </w:tr>
      <w:tr w:rsidR="00437D68" w:rsidTr="00455ACD">
        <w:tc>
          <w:tcPr>
            <w:tcW w:w="0" w:type="auto"/>
            <w:gridSpan w:val="2"/>
          </w:tcPr>
          <w:p w:rsidR="00437D68" w:rsidRPr="003E22BA" w:rsidRDefault="00437D68" w:rsidP="00455ACD">
            <w:pPr>
              <w:jc w:val="center"/>
              <w:rPr>
                <w:rFonts w:ascii="Times New Roman" w:hAnsi="Times New Roman" w:cs="Times New Roman"/>
                <w:sz w:val="18"/>
                <w:szCs w:val="18"/>
              </w:rPr>
            </w:pPr>
            <w:r w:rsidRPr="003E22BA">
              <w:rPr>
                <w:rFonts w:ascii="Times New Roman" w:hAnsi="Times New Roman" w:cs="Times New Roman"/>
                <w:sz w:val="18"/>
                <w:szCs w:val="18"/>
              </w:rPr>
              <w:t>кількість ліц.</w:t>
            </w:r>
          </w:p>
        </w:tc>
        <w:tc>
          <w:tcPr>
            <w:tcW w:w="0" w:type="auto"/>
            <w:gridSpan w:val="5"/>
          </w:tcPr>
          <w:p w:rsidR="00437D68" w:rsidRPr="003E22BA" w:rsidRDefault="00437D68" w:rsidP="00937D25">
            <w:pPr>
              <w:jc w:val="center"/>
              <w:rPr>
                <w:rFonts w:ascii="Times New Roman" w:hAnsi="Times New Roman" w:cs="Times New Roman"/>
                <w:b/>
              </w:rPr>
            </w:pPr>
            <w:r w:rsidRPr="003E22BA">
              <w:rPr>
                <w:rFonts w:ascii="Times New Roman" w:hAnsi="Times New Roman" w:cs="Times New Roman"/>
                <w:b/>
              </w:rPr>
              <w:t>2</w:t>
            </w:r>
            <w:r w:rsidR="00937D25" w:rsidRPr="003E22BA">
              <w:rPr>
                <w:rFonts w:ascii="Times New Roman" w:hAnsi="Times New Roman" w:cs="Times New Roman"/>
                <w:b/>
              </w:rPr>
              <w:t>7</w:t>
            </w:r>
          </w:p>
        </w:tc>
        <w:tc>
          <w:tcPr>
            <w:tcW w:w="0" w:type="auto"/>
            <w:gridSpan w:val="5"/>
          </w:tcPr>
          <w:p w:rsidR="00437D68" w:rsidRPr="003E22BA" w:rsidRDefault="00437D68" w:rsidP="00937D25">
            <w:pPr>
              <w:jc w:val="center"/>
              <w:rPr>
                <w:rFonts w:ascii="Times New Roman" w:hAnsi="Times New Roman" w:cs="Times New Roman"/>
                <w:b/>
              </w:rPr>
            </w:pPr>
            <w:r w:rsidRPr="003E22BA">
              <w:rPr>
                <w:rFonts w:ascii="Times New Roman" w:hAnsi="Times New Roman" w:cs="Times New Roman"/>
                <w:b/>
              </w:rPr>
              <w:t>1</w:t>
            </w:r>
            <w:r w:rsidR="00937D25" w:rsidRPr="003E22BA">
              <w:rPr>
                <w:rFonts w:ascii="Times New Roman" w:hAnsi="Times New Roman" w:cs="Times New Roman"/>
                <w:b/>
              </w:rPr>
              <w:t>1</w:t>
            </w:r>
          </w:p>
        </w:tc>
        <w:tc>
          <w:tcPr>
            <w:tcW w:w="0" w:type="auto"/>
            <w:gridSpan w:val="5"/>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30</w:t>
            </w:r>
          </w:p>
        </w:tc>
      </w:tr>
      <w:tr w:rsidR="00437D68" w:rsidTr="00455ACD">
        <w:tc>
          <w:tcPr>
            <w:tcW w:w="0" w:type="auto"/>
            <w:gridSpan w:val="2"/>
          </w:tcPr>
          <w:p w:rsidR="00437D68" w:rsidRPr="00B10A6D" w:rsidRDefault="00437D68" w:rsidP="00455ACD">
            <w:pPr>
              <w:jc w:val="center"/>
              <w:rPr>
                <w:rFonts w:ascii="Times New Roman" w:hAnsi="Times New Roman" w:cs="Times New Roman"/>
                <w:b/>
                <w:sz w:val="18"/>
                <w:szCs w:val="18"/>
              </w:rPr>
            </w:pPr>
            <w:r w:rsidRPr="00B10A6D">
              <w:rPr>
                <w:rFonts w:ascii="Times New Roman" w:hAnsi="Times New Roman" w:cs="Times New Roman"/>
                <w:b/>
                <w:sz w:val="18"/>
                <w:szCs w:val="18"/>
              </w:rPr>
              <w:t>Продовжено термін дії ліцензії</w:t>
            </w:r>
          </w:p>
          <w:p w:rsidR="00437D68" w:rsidRPr="00B10A6D" w:rsidRDefault="00437D68" w:rsidP="00455ACD">
            <w:pPr>
              <w:jc w:val="center"/>
              <w:rPr>
                <w:rFonts w:ascii="Times New Roman" w:hAnsi="Times New Roman" w:cs="Times New Roman"/>
                <w:sz w:val="18"/>
                <w:szCs w:val="18"/>
              </w:rPr>
            </w:pPr>
            <w:r w:rsidRPr="00B10A6D">
              <w:rPr>
                <w:rFonts w:ascii="Times New Roman" w:hAnsi="Times New Roman" w:cs="Times New Roman"/>
                <w:sz w:val="18"/>
                <w:szCs w:val="18"/>
              </w:rPr>
              <w:t>(дод. №№ 3, 9, 14)</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1</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3</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1</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1</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w:t>
            </w:r>
          </w:p>
        </w:tc>
      </w:tr>
      <w:tr w:rsidR="00437D68" w:rsidTr="00455ACD">
        <w:tc>
          <w:tcPr>
            <w:tcW w:w="0" w:type="auto"/>
            <w:gridSpan w:val="2"/>
          </w:tcPr>
          <w:p w:rsidR="00437D68" w:rsidRPr="00B10A6D" w:rsidRDefault="00437D68" w:rsidP="00455ACD">
            <w:pPr>
              <w:jc w:val="center"/>
              <w:rPr>
                <w:rFonts w:ascii="Times New Roman" w:hAnsi="Times New Roman" w:cs="Times New Roman"/>
                <w:sz w:val="18"/>
                <w:szCs w:val="18"/>
              </w:rPr>
            </w:pPr>
            <w:r w:rsidRPr="00B10A6D">
              <w:rPr>
                <w:rFonts w:ascii="Times New Roman" w:hAnsi="Times New Roman" w:cs="Times New Roman"/>
                <w:sz w:val="18"/>
                <w:szCs w:val="18"/>
              </w:rPr>
              <w:t>загальна кількість ТРО та ППП</w:t>
            </w:r>
          </w:p>
        </w:tc>
        <w:tc>
          <w:tcPr>
            <w:tcW w:w="0" w:type="auto"/>
            <w:gridSpan w:val="5"/>
          </w:tcPr>
          <w:p w:rsidR="00437D68" w:rsidRPr="005051E1" w:rsidRDefault="00437D68" w:rsidP="00455ACD">
            <w:pPr>
              <w:jc w:val="center"/>
              <w:rPr>
                <w:rFonts w:ascii="Times New Roman" w:hAnsi="Times New Roman" w:cs="Times New Roman"/>
                <w:b/>
              </w:rPr>
            </w:pPr>
            <w:r w:rsidRPr="005051E1">
              <w:rPr>
                <w:rFonts w:ascii="Times New Roman" w:hAnsi="Times New Roman" w:cs="Times New Roman"/>
                <w:b/>
              </w:rPr>
              <w:t>4</w:t>
            </w:r>
          </w:p>
        </w:tc>
        <w:tc>
          <w:tcPr>
            <w:tcW w:w="0" w:type="auto"/>
            <w:gridSpan w:val="5"/>
          </w:tcPr>
          <w:p w:rsidR="00437D68" w:rsidRPr="006057A6" w:rsidRDefault="00437D68" w:rsidP="00455ACD">
            <w:pPr>
              <w:jc w:val="center"/>
              <w:rPr>
                <w:rFonts w:ascii="Times New Roman" w:hAnsi="Times New Roman" w:cs="Times New Roman"/>
                <w:b/>
              </w:rPr>
            </w:pPr>
            <w:r w:rsidRPr="006057A6">
              <w:rPr>
                <w:rFonts w:ascii="Times New Roman" w:hAnsi="Times New Roman" w:cs="Times New Roman"/>
                <w:b/>
              </w:rPr>
              <w:t>1</w:t>
            </w:r>
          </w:p>
        </w:tc>
        <w:tc>
          <w:tcPr>
            <w:tcW w:w="0" w:type="auto"/>
            <w:gridSpan w:val="5"/>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1</w:t>
            </w:r>
          </w:p>
        </w:tc>
      </w:tr>
      <w:tr w:rsidR="00437D68" w:rsidTr="00455ACD">
        <w:tc>
          <w:tcPr>
            <w:tcW w:w="0" w:type="auto"/>
            <w:gridSpan w:val="2"/>
          </w:tcPr>
          <w:p w:rsidR="00437D68" w:rsidRPr="00B10A6D" w:rsidRDefault="00437D68" w:rsidP="00455ACD">
            <w:pPr>
              <w:jc w:val="center"/>
              <w:rPr>
                <w:rFonts w:ascii="Times New Roman" w:hAnsi="Times New Roman" w:cs="Times New Roman"/>
                <w:sz w:val="18"/>
                <w:szCs w:val="18"/>
              </w:rPr>
            </w:pPr>
            <w:r w:rsidRPr="00B10A6D">
              <w:rPr>
                <w:rFonts w:ascii="Times New Roman" w:hAnsi="Times New Roman" w:cs="Times New Roman"/>
                <w:sz w:val="18"/>
                <w:szCs w:val="18"/>
              </w:rPr>
              <w:t>кількість ліц./рішень</w:t>
            </w:r>
          </w:p>
        </w:tc>
        <w:tc>
          <w:tcPr>
            <w:tcW w:w="0" w:type="auto"/>
            <w:gridSpan w:val="5"/>
          </w:tcPr>
          <w:p w:rsidR="00437D68" w:rsidRPr="005051E1" w:rsidRDefault="00437D68" w:rsidP="00455ACD">
            <w:pPr>
              <w:jc w:val="center"/>
              <w:rPr>
                <w:rFonts w:ascii="Times New Roman" w:hAnsi="Times New Roman" w:cs="Times New Roman"/>
                <w:b/>
              </w:rPr>
            </w:pPr>
            <w:r w:rsidRPr="005051E1">
              <w:rPr>
                <w:rFonts w:ascii="Times New Roman" w:hAnsi="Times New Roman" w:cs="Times New Roman"/>
                <w:b/>
              </w:rPr>
              <w:t>4</w:t>
            </w:r>
          </w:p>
        </w:tc>
        <w:tc>
          <w:tcPr>
            <w:tcW w:w="0" w:type="auto"/>
            <w:gridSpan w:val="5"/>
          </w:tcPr>
          <w:p w:rsidR="00437D68" w:rsidRPr="006057A6" w:rsidRDefault="00437D68" w:rsidP="00455ACD">
            <w:pPr>
              <w:jc w:val="center"/>
              <w:rPr>
                <w:rFonts w:ascii="Times New Roman" w:hAnsi="Times New Roman" w:cs="Times New Roman"/>
                <w:b/>
              </w:rPr>
            </w:pPr>
            <w:r w:rsidRPr="006057A6">
              <w:rPr>
                <w:rFonts w:ascii="Times New Roman" w:hAnsi="Times New Roman" w:cs="Times New Roman"/>
                <w:b/>
              </w:rPr>
              <w:t>1</w:t>
            </w:r>
          </w:p>
        </w:tc>
        <w:tc>
          <w:tcPr>
            <w:tcW w:w="0" w:type="auto"/>
            <w:gridSpan w:val="5"/>
          </w:tcPr>
          <w:p w:rsidR="00437D68" w:rsidRPr="005742FB" w:rsidRDefault="00437D68" w:rsidP="00455ACD">
            <w:pPr>
              <w:jc w:val="center"/>
              <w:rPr>
                <w:rFonts w:ascii="Times New Roman" w:hAnsi="Times New Roman" w:cs="Times New Roman"/>
                <w:b/>
              </w:rPr>
            </w:pPr>
            <w:r w:rsidRPr="005742FB">
              <w:rPr>
                <w:rFonts w:ascii="Times New Roman" w:hAnsi="Times New Roman" w:cs="Times New Roman"/>
                <w:b/>
              </w:rPr>
              <w:t>1</w:t>
            </w:r>
          </w:p>
        </w:tc>
      </w:tr>
      <w:tr w:rsidR="00437D68" w:rsidTr="00455ACD">
        <w:tc>
          <w:tcPr>
            <w:tcW w:w="0" w:type="auto"/>
            <w:gridSpan w:val="2"/>
          </w:tcPr>
          <w:p w:rsidR="00437D68" w:rsidRPr="00B10A6D" w:rsidRDefault="00437D68" w:rsidP="00455ACD">
            <w:pPr>
              <w:jc w:val="center"/>
              <w:rPr>
                <w:rFonts w:ascii="Times New Roman" w:hAnsi="Times New Roman" w:cs="Times New Roman"/>
                <w:b/>
                <w:sz w:val="18"/>
                <w:szCs w:val="18"/>
                <w:lang w:val="ru-RU"/>
              </w:rPr>
            </w:pPr>
            <w:r w:rsidRPr="00B10A6D">
              <w:rPr>
                <w:rFonts w:ascii="Times New Roman" w:hAnsi="Times New Roman" w:cs="Times New Roman"/>
                <w:b/>
                <w:sz w:val="18"/>
                <w:szCs w:val="18"/>
              </w:rPr>
              <w:t>Анульовано ліцензію</w:t>
            </w:r>
            <w:r w:rsidRPr="00B10A6D">
              <w:rPr>
                <w:rFonts w:ascii="Times New Roman" w:hAnsi="Times New Roman" w:cs="Times New Roman"/>
                <w:b/>
                <w:sz w:val="18"/>
                <w:szCs w:val="18"/>
                <w:lang w:val="ru-RU"/>
              </w:rPr>
              <w:t xml:space="preserve"> </w:t>
            </w:r>
          </w:p>
          <w:p w:rsidR="00437D68" w:rsidRPr="00B10A6D" w:rsidRDefault="00437D68" w:rsidP="00455ACD">
            <w:pPr>
              <w:jc w:val="center"/>
              <w:rPr>
                <w:rFonts w:ascii="Times New Roman" w:hAnsi="Times New Roman" w:cs="Times New Roman"/>
                <w:sz w:val="18"/>
                <w:szCs w:val="18"/>
                <w:lang w:val="ru-RU"/>
              </w:rPr>
            </w:pPr>
            <w:r w:rsidRPr="00B10A6D">
              <w:rPr>
                <w:rFonts w:ascii="Times New Roman" w:hAnsi="Times New Roman" w:cs="Times New Roman"/>
                <w:sz w:val="18"/>
                <w:szCs w:val="18"/>
                <w:lang w:val="ru-RU"/>
              </w:rPr>
              <w:t>(дод. №№ 5, 10)</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1</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2</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1</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351DAB" w:rsidRDefault="00437D68" w:rsidP="00455ACD">
            <w:pPr>
              <w:jc w:val="center"/>
              <w:rPr>
                <w:rFonts w:ascii="Times New Roman" w:hAnsi="Times New Roman" w:cs="Times New Roman"/>
                <w:b/>
              </w:rPr>
            </w:pPr>
            <w:r>
              <w:rPr>
                <w:rFonts w:ascii="Times New Roman" w:hAnsi="Times New Roman" w:cs="Times New Roman"/>
                <w:b/>
              </w:rPr>
              <w:t>-</w:t>
            </w:r>
          </w:p>
        </w:tc>
        <w:tc>
          <w:tcPr>
            <w:tcW w:w="0" w:type="auto"/>
          </w:tcPr>
          <w:p w:rsidR="00437D68" w:rsidRPr="005742FB" w:rsidRDefault="00437D68" w:rsidP="00455ACD">
            <w:pPr>
              <w:jc w:val="center"/>
              <w:rPr>
                <w:rFonts w:ascii="Times New Roman" w:hAnsi="Times New Roman" w:cs="Times New Roman"/>
                <w:b/>
              </w:rPr>
            </w:pPr>
          </w:p>
        </w:tc>
        <w:tc>
          <w:tcPr>
            <w:tcW w:w="0" w:type="auto"/>
          </w:tcPr>
          <w:p w:rsidR="00437D68" w:rsidRPr="005742FB" w:rsidRDefault="00437D68" w:rsidP="00455ACD">
            <w:pPr>
              <w:jc w:val="center"/>
              <w:rPr>
                <w:rFonts w:ascii="Times New Roman" w:hAnsi="Times New Roman" w:cs="Times New Roman"/>
                <w:b/>
              </w:rPr>
            </w:pPr>
          </w:p>
        </w:tc>
        <w:tc>
          <w:tcPr>
            <w:tcW w:w="0" w:type="auto"/>
          </w:tcPr>
          <w:p w:rsidR="00437D68" w:rsidRPr="005742FB" w:rsidRDefault="00437D68" w:rsidP="00455ACD">
            <w:pPr>
              <w:jc w:val="center"/>
              <w:rPr>
                <w:rFonts w:ascii="Times New Roman" w:hAnsi="Times New Roman" w:cs="Times New Roman"/>
                <w:b/>
              </w:rPr>
            </w:pPr>
          </w:p>
        </w:tc>
        <w:tc>
          <w:tcPr>
            <w:tcW w:w="0" w:type="auto"/>
          </w:tcPr>
          <w:p w:rsidR="00437D68" w:rsidRPr="005742FB" w:rsidRDefault="00437D68" w:rsidP="00455ACD">
            <w:pPr>
              <w:jc w:val="center"/>
              <w:rPr>
                <w:rFonts w:ascii="Times New Roman" w:hAnsi="Times New Roman" w:cs="Times New Roman"/>
                <w:b/>
              </w:rPr>
            </w:pPr>
          </w:p>
        </w:tc>
        <w:tc>
          <w:tcPr>
            <w:tcW w:w="0" w:type="auto"/>
          </w:tcPr>
          <w:p w:rsidR="00437D68" w:rsidRPr="005742FB" w:rsidRDefault="00437D68" w:rsidP="00455ACD">
            <w:pPr>
              <w:jc w:val="center"/>
              <w:rPr>
                <w:rFonts w:ascii="Times New Roman" w:hAnsi="Times New Roman" w:cs="Times New Roman"/>
                <w:b/>
              </w:rPr>
            </w:pPr>
          </w:p>
        </w:tc>
      </w:tr>
      <w:tr w:rsidR="00437D68" w:rsidTr="00455ACD">
        <w:tc>
          <w:tcPr>
            <w:tcW w:w="0" w:type="auto"/>
            <w:gridSpan w:val="2"/>
          </w:tcPr>
          <w:p w:rsidR="00437D68" w:rsidRPr="00740F24" w:rsidRDefault="00437D68" w:rsidP="00455ACD">
            <w:pPr>
              <w:jc w:val="center"/>
              <w:rPr>
                <w:rFonts w:ascii="Times New Roman" w:hAnsi="Times New Roman" w:cs="Times New Roman"/>
                <w:sz w:val="18"/>
                <w:szCs w:val="18"/>
                <w:lang w:val="ru-RU"/>
              </w:rPr>
            </w:pPr>
            <w:r>
              <w:rPr>
                <w:rFonts w:ascii="Times New Roman" w:hAnsi="Times New Roman" w:cs="Times New Roman"/>
                <w:sz w:val="18"/>
                <w:szCs w:val="18"/>
                <w:lang w:val="ru-RU"/>
              </w:rPr>
              <w:t>загальна кількість ТРО та ППП</w:t>
            </w:r>
          </w:p>
        </w:tc>
        <w:tc>
          <w:tcPr>
            <w:tcW w:w="0" w:type="auto"/>
            <w:gridSpan w:val="5"/>
          </w:tcPr>
          <w:p w:rsidR="00437D68" w:rsidRPr="005051E1" w:rsidRDefault="00437D68" w:rsidP="00455ACD">
            <w:pPr>
              <w:jc w:val="center"/>
              <w:rPr>
                <w:rFonts w:ascii="Times New Roman" w:hAnsi="Times New Roman" w:cs="Times New Roman"/>
                <w:b/>
              </w:rPr>
            </w:pPr>
            <w:r w:rsidRPr="005051E1">
              <w:rPr>
                <w:rFonts w:ascii="Times New Roman" w:hAnsi="Times New Roman" w:cs="Times New Roman"/>
                <w:b/>
              </w:rPr>
              <w:t>3</w:t>
            </w:r>
          </w:p>
        </w:tc>
        <w:tc>
          <w:tcPr>
            <w:tcW w:w="0" w:type="auto"/>
            <w:gridSpan w:val="5"/>
          </w:tcPr>
          <w:p w:rsidR="00437D68" w:rsidRPr="00A75A92" w:rsidRDefault="00437D68" w:rsidP="00455ACD">
            <w:pPr>
              <w:jc w:val="center"/>
              <w:rPr>
                <w:rFonts w:ascii="Times New Roman" w:hAnsi="Times New Roman" w:cs="Times New Roman"/>
                <w:b/>
              </w:rPr>
            </w:pPr>
            <w:r w:rsidRPr="00A75A92">
              <w:rPr>
                <w:rFonts w:ascii="Times New Roman" w:hAnsi="Times New Roman" w:cs="Times New Roman"/>
                <w:b/>
              </w:rPr>
              <w:t>1</w:t>
            </w:r>
          </w:p>
        </w:tc>
        <w:tc>
          <w:tcPr>
            <w:tcW w:w="0" w:type="auto"/>
            <w:gridSpan w:val="5"/>
          </w:tcPr>
          <w:p w:rsidR="00437D68" w:rsidRPr="005742FB" w:rsidRDefault="00437D68" w:rsidP="00455ACD">
            <w:pPr>
              <w:jc w:val="center"/>
              <w:rPr>
                <w:rFonts w:ascii="Times New Roman" w:hAnsi="Times New Roman" w:cs="Times New Roman"/>
              </w:rPr>
            </w:pPr>
          </w:p>
        </w:tc>
      </w:tr>
      <w:tr w:rsidR="00437D68" w:rsidTr="00455ACD">
        <w:tc>
          <w:tcPr>
            <w:tcW w:w="0" w:type="auto"/>
            <w:gridSpan w:val="2"/>
          </w:tcPr>
          <w:p w:rsidR="00437D68" w:rsidRPr="007203B4" w:rsidRDefault="00437D68" w:rsidP="00455ACD">
            <w:pPr>
              <w:jc w:val="center"/>
              <w:rPr>
                <w:rFonts w:ascii="Times New Roman" w:hAnsi="Times New Roman" w:cs="Times New Roman"/>
                <w:sz w:val="16"/>
                <w:szCs w:val="16"/>
              </w:rPr>
            </w:pPr>
            <w:r w:rsidRPr="00287A4A">
              <w:rPr>
                <w:rFonts w:ascii="Times New Roman" w:hAnsi="Times New Roman" w:cs="Times New Roman"/>
                <w:sz w:val="18"/>
                <w:szCs w:val="18"/>
              </w:rPr>
              <w:t>кількість ліц./рішень</w:t>
            </w:r>
          </w:p>
        </w:tc>
        <w:tc>
          <w:tcPr>
            <w:tcW w:w="0" w:type="auto"/>
            <w:gridSpan w:val="5"/>
          </w:tcPr>
          <w:p w:rsidR="00437D68" w:rsidRPr="005051E1" w:rsidRDefault="00437D68" w:rsidP="00455ACD">
            <w:pPr>
              <w:jc w:val="center"/>
              <w:rPr>
                <w:rFonts w:ascii="Times New Roman" w:hAnsi="Times New Roman" w:cs="Times New Roman"/>
                <w:b/>
              </w:rPr>
            </w:pPr>
            <w:r w:rsidRPr="005051E1">
              <w:rPr>
                <w:rFonts w:ascii="Times New Roman" w:hAnsi="Times New Roman" w:cs="Times New Roman"/>
                <w:b/>
              </w:rPr>
              <w:t>3</w:t>
            </w:r>
          </w:p>
        </w:tc>
        <w:tc>
          <w:tcPr>
            <w:tcW w:w="0" w:type="auto"/>
            <w:gridSpan w:val="5"/>
          </w:tcPr>
          <w:p w:rsidR="00437D68" w:rsidRPr="00A75A92" w:rsidRDefault="00437D68" w:rsidP="00455ACD">
            <w:pPr>
              <w:jc w:val="center"/>
              <w:rPr>
                <w:rFonts w:ascii="Times New Roman" w:hAnsi="Times New Roman" w:cs="Times New Roman"/>
                <w:b/>
              </w:rPr>
            </w:pPr>
            <w:r w:rsidRPr="00A75A92">
              <w:rPr>
                <w:rFonts w:ascii="Times New Roman" w:hAnsi="Times New Roman" w:cs="Times New Roman"/>
                <w:b/>
              </w:rPr>
              <w:t>1</w:t>
            </w:r>
          </w:p>
        </w:tc>
        <w:tc>
          <w:tcPr>
            <w:tcW w:w="0" w:type="auto"/>
            <w:gridSpan w:val="5"/>
          </w:tcPr>
          <w:p w:rsidR="00437D68" w:rsidRPr="00450818" w:rsidRDefault="00437D68" w:rsidP="00455ACD">
            <w:pPr>
              <w:jc w:val="center"/>
              <w:rPr>
                <w:rFonts w:ascii="Times New Roman" w:hAnsi="Times New Roman" w:cs="Times New Roman"/>
                <w:highlight w:val="yellow"/>
              </w:rPr>
            </w:pPr>
          </w:p>
        </w:tc>
      </w:tr>
      <w:tr w:rsidR="00437D68" w:rsidRPr="00B10A6D" w:rsidTr="00455ACD">
        <w:tc>
          <w:tcPr>
            <w:tcW w:w="0" w:type="auto"/>
            <w:vMerge w:val="restart"/>
          </w:tcPr>
          <w:p w:rsidR="00437D68" w:rsidRPr="00B10A6D" w:rsidRDefault="00437D68" w:rsidP="00455ACD">
            <w:pPr>
              <w:jc w:val="center"/>
              <w:rPr>
                <w:rFonts w:ascii="Times New Roman" w:hAnsi="Times New Roman" w:cs="Times New Roman"/>
                <w:b/>
                <w:sz w:val="18"/>
                <w:szCs w:val="18"/>
              </w:rPr>
            </w:pPr>
            <w:r w:rsidRPr="00B10A6D">
              <w:rPr>
                <w:rFonts w:ascii="Times New Roman" w:hAnsi="Times New Roman" w:cs="Times New Roman"/>
                <w:b/>
                <w:sz w:val="18"/>
                <w:szCs w:val="18"/>
              </w:rPr>
              <w:t>Призначено та проведено перевірку</w:t>
            </w:r>
          </w:p>
          <w:p w:rsidR="00437D68" w:rsidRPr="00B10A6D" w:rsidRDefault="00437D68" w:rsidP="00455ACD">
            <w:pPr>
              <w:jc w:val="center"/>
              <w:rPr>
                <w:rFonts w:ascii="Times New Roman" w:hAnsi="Times New Roman" w:cs="Times New Roman"/>
                <w:sz w:val="18"/>
                <w:szCs w:val="18"/>
                <w:lang w:val="ru-RU"/>
              </w:rPr>
            </w:pPr>
            <w:r w:rsidRPr="00B10A6D">
              <w:rPr>
                <w:rFonts w:ascii="Times New Roman" w:hAnsi="Times New Roman" w:cs="Times New Roman"/>
                <w:sz w:val="18"/>
                <w:szCs w:val="18"/>
                <w:lang w:val="ru-RU"/>
              </w:rPr>
              <w:t>(дод. №№ 1, 7, 12)</w:t>
            </w:r>
          </w:p>
        </w:tc>
        <w:tc>
          <w:tcPr>
            <w:tcW w:w="0" w:type="auto"/>
          </w:tcPr>
          <w:p w:rsidR="00437D68" w:rsidRPr="00B10A6D" w:rsidRDefault="00437D68" w:rsidP="00455ACD">
            <w:pPr>
              <w:jc w:val="center"/>
              <w:rPr>
                <w:rFonts w:ascii="Times New Roman" w:hAnsi="Times New Roman" w:cs="Times New Roman"/>
                <w:b/>
                <w:sz w:val="18"/>
                <w:szCs w:val="18"/>
              </w:rPr>
            </w:pPr>
            <w:r w:rsidRPr="00B10A6D">
              <w:rPr>
                <w:rFonts w:ascii="Times New Roman" w:hAnsi="Times New Roman" w:cs="Times New Roman"/>
                <w:b/>
                <w:sz w:val="18"/>
                <w:szCs w:val="18"/>
              </w:rPr>
              <w:t>план.</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w:t>
            </w:r>
          </w:p>
        </w:tc>
        <w:tc>
          <w:tcPr>
            <w:tcW w:w="0" w:type="auto"/>
          </w:tcPr>
          <w:p w:rsidR="00437D68" w:rsidRPr="000D29BF" w:rsidRDefault="00437D68" w:rsidP="00455ACD">
            <w:pPr>
              <w:jc w:val="center"/>
              <w:rPr>
                <w:rFonts w:ascii="Times New Roman" w:hAnsi="Times New Roman" w:cs="Times New Roman"/>
                <w:b/>
              </w:rPr>
            </w:pPr>
            <w:r w:rsidRPr="000D29BF">
              <w:rPr>
                <w:rFonts w:ascii="Times New Roman" w:hAnsi="Times New Roman" w:cs="Times New Roman"/>
                <w:b/>
              </w:rPr>
              <w:t>1</w:t>
            </w:r>
          </w:p>
        </w:tc>
        <w:tc>
          <w:tcPr>
            <w:tcW w:w="0" w:type="auto"/>
          </w:tcPr>
          <w:p w:rsidR="00437D68" w:rsidRPr="000D29BF" w:rsidRDefault="00437D68" w:rsidP="00455ACD">
            <w:pPr>
              <w:jc w:val="center"/>
              <w:rPr>
                <w:rFonts w:ascii="Times New Roman" w:hAnsi="Times New Roman" w:cs="Times New Roman"/>
                <w:b/>
              </w:rPr>
            </w:pPr>
            <w:r w:rsidRPr="000D29BF">
              <w:rPr>
                <w:rFonts w:ascii="Times New Roman" w:hAnsi="Times New Roman" w:cs="Times New Roman"/>
                <w:b/>
              </w:rPr>
              <w:t>-</w:t>
            </w:r>
          </w:p>
        </w:tc>
        <w:tc>
          <w:tcPr>
            <w:tcW w:w="0" w:type="auto"/>
          </w:tcPr>
          <w:p w:rsidR="00437D68" w:rsidRPr="000D29BF" w:rsidRDefault="00437D68" w:rsidP="00455ACD">
            <w:pPr>
              <w:jc w:val="center"/>
              <w:rPr>
                <w:rFonts w:ascii="Times New Roman" w:hAnsi="Times New Roman" w:cs="Times New Roman"/>
                <w:b/>
              </w:rPr>
            </w:pPr>
            <w:r w:rsidRPr="000D29BF">
              <w:rPr>
                <w:rFonts w:ascii="Times New Roman" w:hAnsi="Times New Roman" w:cs="Times New Roman"/>
                <w:b/>
              </w:rPr>
              <w:t>-</w:t>
            </w:r>
          </w:p>
        </w:tc>
        <w:tc>
          <w:tcPr>
            <w:tcW w:w="0" w:type="auto"/>
          </w:tcPr>
          <w:p w:rsidR="00437D68" w:rsidRPr="000D29BF" w:rsidRDefault="00437D68" w:rsidP="00455ACD">
            <w:pPr>
              <w:jc w:val="center"/>
              <w:rPr>
                <w:rFonts w:ascii="Times New Roman" w:hAnsi="Times New Roman" w:cs="Times New Roman"/>
                <w:b/>
              </w:rPr>
            </w:pPr>
            <w:r w:rsidRPr="000D29BF">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rPr>
            </w:pPr>
            <w:r w:rsidRPr="00B10A6D">
              <w:rPr>
                <w:rFonts w:ascii="Times New Roman" w:hAnsi="Times New Roman" w:cs="Times New Roman"/>
              </w:rPr>
              <w:t>-</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rPr>
            </w:pPr>
            <w:r w:rsidRPr="00B10A6D">
              <w:rPr>
                <w:rFonts w:ascii="Times New Roman" w:hAnsi="Times New Roman" w:cs="Times New Roman"/>
              </w:rPr>
              <w:t>-</w:t>
            </w:r>
          </w:p>
        </w:tc>
        <w:tc>
          <w:tcPr>
            <w:tcW w:w="0" w:type="auto"/>
          </w:tcPr>
          <w:p w:rsidR="00437D68" w:rsidRPr="00B10A6D" w:rsidRDefault="00437D68" w:rsidP="00455ACD">
            <w:pPr>
              <w:jc w:val="center"/>
              <w:rPr>
                <w:rFonts w:ascii="Times New Roman" w:hAnsi="Times New Roman" w:cs="Times New Roman"/>
              </w:rPr>
            </w:pPr>
            <w:r w:rsidRPr="00B10A6D">
              <w:rPr>
                <w:rFonts w:ascii="Times New Roman" w:hAnsi="Times New Roman" w:cs="Times New Roman"/>
              </w:rPr>
              <w:t>-</w:t>
            </w:r>
          </w:p>
        </w:tc>
        <w:tc>
          <w:tcPr>
            <w:tcW w:w="0" w:type="auto"/>
          </w:tcPr>
          <w:p w:rsidR="00437D68" w:rsidRPr="00B10A6D" w:rsidRDefault="00437D68" w:rsidP="00455ACD">
            <w:pPr>
              <w:jc w:val="center"/>
              <w:rPr>
                <w:rFonts w:ascii="Times New Roman" w:hAnsi="Times New Roman" w:cs="Times New Roman"/>
              </w:rPr>
            </w:pPr>
            <w:r w:rsidRPr="00B10A6D">
              <w:rPr>
                <w:rFonts w:ascii="Times New Roman" w:hAnsi="Times New Roman" w:cs="Times New Roman"/>
              </w:rPr>
              <w:t>-</w:t>
            </w:r>
          </w:p>
        </w:tc>
      </w:tr>
      <w:tr w:rsidR="00437D68" w:rsidRPr="00B10A6D" w:rsidTr="00455ACD">
        <w:tc>
          <w:tcPr>
            <w:tcW w:w="0" w:type="auto"/>
            <w:vMerge/>
          </w:tcPr>
          <w:p w:rsidR="00437D68" w:rsidRPr="00B10A6D" w:rsidRDefault="00437D68" w:rsidP="00455ACD">
            <w:pPr>
              <w:jc w:val="center"/>
              <w:rPr>
                <w:rFonts w:ascii="Times New Roman" w:hAnsi="Times New Roman" w:cs="Times New Roman"/>
                <w:sz w:val="16"/>
                <w:szCs w:val="16"/>
              </w:rPr>
            </w:pPr>
          </w:p>
        </w:tc>
        <w:tc>
          <w:tcPr>
            <w:tcW w:w="0" w:type="auto"/>
          </w:tcPr>
          <w:p w:rsidR="00437D68" w:rsidRPr="00B10A6D" w:rsidRDefault="00437D68" w:rsidP="00455ACD">
            <w:pPr>
              <w:jc w:val="center"/>
              <w:rPr>
                <w:rFonts w:ascii="Times New Roman" w:hAnsi="Times New Roman" w:cs="Times New Roman"/>
                <w:b/>
                <w:sz w:val="18"/>
                <w:szCs w:val="18"/>
              </w:rPr>
            </w:pPr>
            <w:r w:rsidRPr="00B10A6D">
              <w:rPr>
                <w:rFonts w:ascii="Times New Roman" w:hAnsi="Times New Roman" w:cs="Times New Roman"/>
                <w:b/>
                <w:sz w:val="18"/>
                <w:szCs w:val="18"/>
              </w:rPr>
              <w:t>позапл.</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c>
          <w:tcPr>
            <w:tcW w:w="0" w:type="auto"/>
          </w:tcPr>
          <w:p w:rsidR="00437D68" w:rsidRPr="00B10A6D" w:rsidRDefault="00437D68" w:rsidP="00455ACD">
            <w:pPr>
              <w:jc w:val="center"/>
              <w:rPr>
                <w:rFonts w:ascii="Times New Roman" w:hAnsi="Times New Roman" w:cs="Times New Roman"/>
                <w:b/>
              </w:rPr>
            </w:pPr>
          </w:p>
        </w:tc>
        <w:tc>
          <w:tcPr>
            <w:tcW w:w="0" w:type="auto"/>
          </w:tcPr>
          <w:p w:rsidR="00437D68" w:rsidRPr="00B10A6D" w:rsidRDefault="00437D68" w:rsidP="00455ACD">
            <w:pPr>
              <w:jc w:val="center"/>
              <w:rPr>
                <w:rFonts w:ascii="Times New Roman" w:hAnsi="Times New Roman" w:cs="Times New Roman"/>
                <w:b/>
              </w:rPr>
            </w:pPr>
          </w:p>
        </w:tc>
        <w:tc>
          <w:tcPr>
            <w:tcW w:w="0" w:type="auto"/>
          </w:tcPr>
          <w:p w:rsidR="00437D68" w:rsidRPr="00B10A6D" w:rsidRDefault="00437D68" w:rsidP="00455ACD">
            <w:pPr>
              <w:jc w:val="center"/>
              <w:rPr>
                <w:rFonts w:ascii="Times New Roman" w:hAnsi="Times New Roman" w:cs="Times New Roman"/>
                <w:b/>
              </w:rPr>
            </w:pPr>
          </w:p>
        </w:tc>
        <w:tc>
          <w:tcPr>
            <w:tcW w:w="0" w:type="auto"/>
          </w:tcPr>
          <w:p w:rsidR="00437D68" w:rsidRPr="00B10A6D" w:rsidRDefault="00437D68" w:rsidP="00455ACD">
            <w:pPr>
              <w:jc w:val="center"/>
              <w:rPr>
                <w:rFonts w:ascii="Times New Roman" w:hAnsi="Times New Roman" w:cs="Times New Roman"/>
                <w:b/>
              </w:rPr>
            </w:pPr>
          </w:p>
        </w:tc>
        <w:tc>
          <w:tcPr>
            <w:tcW w:w="0" w:type="auto"/>
          </w:tcPr>
          <w:p w:rsidR="00437D68" w:rsidRPr="00B10A6D" w:rsidRDefault="00437D68" w:rsidP="00455ACD">
            <w:pPr>
              <w:jc w:val="center"/>
              <w:rPr>
                <w:rFonts w:ascii="Times New Roman" w:hAnsi="Times New Roman" w:cs="Times New Roman"/>
                <w:b/>
              </w:rPr>
            </w:pP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11</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3</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w:t>
            </w:r>
          </w:p>
        </w:tc>
        <w:tc>
          <w:tcPr>
            <w:tcW w:w="0" w:type="auto"/>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w:t>
            </w:r>
          </w:p>
        </w:tc>
      </w:tr>
      <w:tr w:rsidR="00437D68" w:rsidRPr="00B10A6D" w:rsidTr="00455ACD">
        <w:tc>
          <w:tcPr>
            <w:tcW w:w="0" w:type="auto"/>
            <w:gridSpan w:val="2"/>
          </w:tcPr>
          <w:p w:rsidR="00437D68" w:rsidRPr="00B10A6D" w:rsidRDefault="00437D68" w:rsidP="00455ACD">
            <w:pPr>
              <w:jc w:val="center"/>
              <w:rPr>
                <w:rFonts w:ascii="Times New Roman" w:hAnsi="Times New Roman" w:cs="Times New Roman"/>
                <w:sz w:val="18"/>
                <w:szCs w:val="18"/>
                <w:lang w:val="ru-RU"/>
              </w:rPr>
            </w:pPr>
            <w:r w:rsidRPr="00B10A6D">
              <w:rPr>
                <w:rFonts w:ascii="Times New Roman" w:hAnsi="Times New Roman" w:cs="Times New Roman"/>
                <w:sz w:val="18"/>
                <w:szCs w:val="18"/>
                <w:lang w:val="ru-RU"/>
              </w:rPr>
              <w:t>загальна кількість ТРО та ППП</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10</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16</w:t>
            </w:r>
          </w:p>
        </w:tc>
      </w:tr>
      <w:tr w:rsidR="00437D68" w:rsidRPr="00B10A6D" w:rsidTr="00455ACD">
        <w:tc>
          <w:tcPr>
            <w:tcW w:w="0" w:type="auto"/>
            <w:gridSpan w:val="2"/>
          </w:tcPr>
          <w:p w:rsidR="00437D68" w:rsidRPr="00B10A6D" w:rsidRDefault="00437D68" w:rsidP="00455ACD">
            <w:pPr>
              <w:jc w:val="center"/>
              <w:rPr>
                <w:rFonts w:ascii="Times New Roman" w:hAnsi="Times New Roman" w:cs="Times New Roman"/>
                <w:sz w:val="16"/>
                <w:szCs w:val="16"/>
              </w:rPr>
            </w:pPr>
            <w:r w:rsidRPr="00B10A6D">
              <w:rPr>
                <w:rFonts w:ascii="Times New Roman" w:hAnsi="Times New Roman" w:cs="Times New Roman"/>
                <w:sz w:val="18"/>
                <w:szCs w:val="18"/>
              </w:rPr>
              <w:t>кількість пер./рішень</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12</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w:t>
            </w:r>
          </w:p>
        </w:tc>
        <w:tc>
          <w:tcPr>
            <w:tcW w:w="0" w:type="auto"/>
            <w:gridSpan w:val="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24</w:t>
            </w:r>
          </w:p>
        </w:tc>
      </w:tr>
      <w:tr w:rsidR="00437D68" w:rsidRPr="00B10A6D" w:rsidTr="00455ACD">
        <w:tc>
          <w:tcPr>
            <w:tcW w:w="0" w:type="auto"/>
            <w:gridSpan w:val="2"/>
          </w:tcPr>
          <w:p w:rsidR="00437D68" w:rsidRPr="00B10A6D" w:rsidRDefault="00437D68" w:rsidP="00455ACD">
            <w:pPr>
              <w:jc w:val="center"/>
              <w:rPr>
                <w:rFonts w:ascii="Times New Roman" w:hAnsi="Times New Roman" w:cs="Times New Roman"/>
                <w:b/>
                <w:sz w:val="18"/>
                <w:szCs w:val="18"/>
                <w:lang w:val="ru-RU"/>
              </w:rPr>
            </w:pPr>
            <w:r w:rsidRPr="00B10A6D">
              <w:rPr>
                <w:rFonts w:ascii="Times New Roman" w:hAnsi="Times New Roman" w:cs="Times New Roman"/>
                <w:b/>
                <w:sz w:val="18"/>
                <w:szCs w:val="18"/>
              </w:rPr>
              <w:t>Окремі рішення</w:t>
            </w:r>
            <w:r w:rsidRPr="00B10A6D">
              <w:rPr>
                <w:rFonts w:ascii="Times New Roman" w:hAnsi="Times New Roman" w:cs="Times New Roman"/>
                <w:b/>
                <w:sz w:val="18"/>
                <w:szCs w:val="18"/>
                <w:lang w:val="ru-RU"/>
              </w:rPr>
              <w:t xml:space="preserve"> </w:t>
            </w:r>
            <w:r w:rsidRPr="00B10A6D">
              <w:rPr>
                <w:rFonts w:ascii="Times New Roman" w:hAnsi="Times New Roman" w:cs="Times New Roman"/>
                <w:sz w:val="18"/>
                <w:szCs w:val="18"/>
                <w:lang w:val="ru-RU"/>
              </w:rPr>
              <w:t>(дод. № 16)</w:t>
            </w:r>
          </w:p>
        </w:tc>
        <w:tc>
          <w:tcPr>
            <w:tcW w:w="0" w:type="auto"/>
            <w:gridSpan w:val="15"/>
          </w:tcPr>
          <w:p w:rsidR="00437D68" w:rsidRPr="00B10A6D" w:rsidRDefault="00437D68" w:rsidP="00455ACD">
            <w:pPr>
              <w:jc w:val="center"/>
              <w:rPr>
                <w:rFonts w:ascii="Times New Roman" w:hAnsi="Times New Roman" w:cs="Times New Roman"/>
                <w:b/>
              </w:rPr>
            </w:pPr>
            <w:r w:rsidRPr="00B10A6D">
              <w:rPr>
                <w:rFonts w:ascii="Times New Roman" w:hAnsi="Times New Roman" w:cs="Times New Roman"/>
                <w:b/>
              </w:rPr>
              <w:t>134</w:t>
            </w:r>
          </w:p>
        </w:tc>
      </w:tr>
    </w:tbl>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firstLine="567"/>
        <w:jc w:val="both"/>
        <w:rPr>
          <w:rFonts w:ascii="Times New Roman" w:hAnsi="Times New Roman" w:cs="Times New Roman"/>
          <w:b/>
          <w:sz w:val="28"/>
          <w:szCs w:val="28"/>
        </w:rPr>
      </w:pPr>
      <w:r w:rsidRPr="00EE4521">
        <w:rPr>
          <w:rFonts w:ascii="Times New Roman" w:hAnsi="Times New Roman" w:cs="Times New Roman"/>
          <w:b/>
          <w:sz w:val="28"/>
          <w:szCs w:val="28"/>
        </w:rPr>
        <w:t>Стан дотримання вимог законодавства щодо участі іноземного</w:t>
      </w:r>
      <w:r>
        <w:rPr>
          <w:rFonts w:ascii="Times New Roman" w:hAnsi="Times New Roman" w:cs="Times New Roman"/>
          <w:b/>
          <w:sz w:val="28"/>
          <w:szCs w:val="28"/>
        </w:rPr>
        <w:t xml:space="preserve"> </w:t>
      </w:r>
      <w:r w:rsidRPr="00EE4521">
        <w:rPr>
          <w:rFonts w:ascii="Times New Roman" w:hAnsi="Times New Roman" w:cs="Times New Roman"/>
          <w:b/>
          <w:sz w:val="28"/>
          <w:szCs w:val="28"/>
        </w:rPr>
        <w:t>капіталу в статутних капіталах телерадіоорганізацій та вимог до установчих і статутних документів телерадіоорганізацій;</w:t>
      </w:r>
      <w:bookmarkStart w:id="0" w:name="o196"/>
      <w:bookmarkEnd w:id="0"/>
      <w:r w:rsidRPr="00EE4521">
        <w:rPr>
          <w:rFonts w:ascii="Times New Roman" w:hAnsi="Times New Roman" w:cs="Times New Roman"/>
          <w:b/>
          <w:sz w:val="28"/>
          <w:szCs w:val="28"/>
        </w:rPr>
        <w:t xml:space="preserve"> засновників (власників)телерадіоорганізацій, оцінка стану конкуренції та рівня монополізації телерадіоінформаційного ринку</w:t>
      </w:r>
    </w:p>
    <w:p w:rsidR="00437D68" w:rsidRDefault="00437D68" w:rsidP="00437D68">
      <w:pPr>
        <w:spacing w:after="0" w:line="240" w:lineRule="auto"/>
        <w:ind w:firstLine="567"/>
        <w:jc w:val="both"/>
        <w:rPr>
          <w:rFonts w:ascii="Times New Roman" w:hAnsi="Times New Roman" w:cs="Times New Roman"/>
          <w:sz w:val="28"/>
          <w:szCs w:val="28"/>
        </w:rPr>
      </w:pPr>
      <w:r w:rsidRPr="00FE63C3">
        <w:rPr>
          <w:rFonts w:ascii="Times New Roman" w:hAnsi="Times New Roman" w:cs="Times New Roman"/>
          <w:sz w:val="28"/>
          <w:szCs w:val="28"/>
        </w:rPr>
        <w:t>У Харківській області цифрове мовлення здійснює провайдер-монополіст цифрового ефірного телебач</w:t>
      </w:r>
      <w:r>
        <w:rPr>
          <w:rFonts w:ascii="Times New Roman" w:hAnsi="Times New Roman" w:cs="Times New Roman"/>
          <w:sz w:val="28"/>
          <w:szCs w:val="28"/>
        </w:rPr>
        <w:t>ення стандарту DVB-T2 компанія «ЗЕОНБУД»</w:t>
      </w:r>
      <w:r w:rsidRPr="00FE63C3">
        <w:rPr>
          <w:rFonts w:ascii="Times New Roman" w:hAnsi="Times New Roman" w:cs="Times New Roman"/>
          <w:sz w:val="28"/>
          <w:szCs w:val="28"/>
        </w:rPr>
        <w:t>. Керівництво Харківської філії концерну РРТ висловлює готовність побудувати регіональний мультиплекс, як це заплановано в Одеській області, і забезпечити цифровим мовленням всі ТРО, які поки здійснюють мовлення у Харківській області в аналоговому форматі.</w:t>
      </w:r>
      <w:r>
        <w:rPr>
          <w:rFonts w:ascii="Times New Roman" w:hAnsi="Times New Roman" w:cs="Times New Roman"/>
          <w:sz w:val="28"/>
          <w:szCs w:val="28"/>
        </w:rPr>
        <w:t xml:space="preserve"> </w:t>
      </w:r>
    </w:p>
    <w:p w:rsidR="00437D68" w:rsidRDefault="00437D68" w:rsidP="00437D68">
      <w:pPr>
        <w:spacing w:after="0" w:line="240" w:lineRule="auto"/>
        <w:ind w:firstLine="567"/>
        <w:jc w:val="both"/>
        <w:rPr>
          <w:rFonts w:ascii="Times New Roman" w:hAnsi="Times New Roman" w:cs="Times New Roman"/>
          <w:sz w:val="28"/>
          <w:szCs w:val="28"/>
        </w:rPr>
      </w:pPr>
      <w:r w:rsidRPr="000F7405">
        <w:rPr>
          <w:rFonts w:ascii="Times New Roman" w:hAnsi="Times New Roman" w:cs="Times New Roman"/>
          <w:sz w:val="28"/>
          <w:szCs w:val="28"/>
        </w:rPr>
        <w:t xml:space="preserve">Стосовно стану конкуренції у цифровому мовленні у Харківській області ряд місцевих телеканалів не мають цифрових ліцензій, зокрема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Телекомпанія </w:t>
      </w:r>
      <w:r w:rsidR="00700D4E">
        <w:rPr>
          <w:rFonts w:ascii="Times New Roman" w:hAnsi="Times New Roman" w:cs="Times New Roman"/>
          <w:sz w:val="28"/>
          <w:szCs w:val="28"/>
        </w:rPr>
        <w:t>«</w:t>
      </w:r>
      <w:r w:rsidRPr="000F7405">
        <w:rPr>
          <w:rFonts w:ascii="Times New Roman" w:hAnsi="Times New Roman" w:cs="Times New Roman"/>
          <w:sz w:val="28"/>
          <w:szCs w:val="28"/>
        </w:rPr>
        <w:t>АТН</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ПАТ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Право А/ТВК</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S-ТЕТ</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СІМОН.</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РЕГІОН</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ПП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Зміїв ТБ</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Сігма</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ТК </w:t>
      </w:r>
      <w:r w:rsidR="00700D4E">
        <w:rPr>
          <w:rFonts w:ascii="Times New Roman" w:hAnsi="Times New Roman" w:cs="Times New Roman"/>
          <w:sz w:val="28"/>
          <w:szCs w:val="28"/>
        </w:rPr>
        <w:t>«</w:t>
      </w:r>
      <w:r w:rsidRPr="000F7405">
        <w:rPr>
          <w:rFonts w:ascii="Times New Roman" w:hAnsi="Times New Roman" w:cs="Times New Roman"/>
          <w:sz w:val="28"/>
          <w:szCs w:val="28"/>
        </w:rPr>
        <w:t>Омега</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 ТОВ </w:t>
      </w:r>
      <w:r w:rsidR="00700D4E">
        <w:rPr>
          <w:rFonts w:ascii="Times New Roman" w:hAnsi="Times New Roman" w:cs="Times New Roman"/>
          <w:sz w:val="28"/>
          <w:szCs w:val="28"/>
        </w:rPr>
        <w:t>«</w:t>
      </w:r>
      <w:r w:rsidRPr="000F7405">
        <w:rPr>
          <w:rFonts w:ascii="Times New Roman" w:hAnsi="Times New Roman" w:cs="Times New Roman"/>
          <w:sz w:val="28"/>
          <w:szCs w:val="28"/>
        </w:rPr>
        <w:t xml:space="preserve">ТРК </w:t>
      </w:r>
      <w:r w:rsidR="00700D4E">
        <w:rPr>
          <w:rFonts w:ascii="Times New Roman" w:hAnsi="Times New Roman" w:cs="Times New Roman"/>
          <w:sz w:val="28"/>
          <w:szCs w:val="28"/>
        </w:rPr>
        <w:t>«</w:t>
      </w:r>
      <w:r w:rsidRPr="000F7405">
        <w:rPr>
          <w:rFonts w:ascii="Times New Roman" w:hAnsi="Times New Roman" w:cs="Times New Roman"/>
          <w:sz w:val="28"/>
          <w:szCs w:val="28"/>
        </w:rPr>
        <w:t>Надія</w:t>
      </w:r>
      <w:r w:rsidR="00700D4E">
        <w:rPr>
          <w:rFonts w:ascii="Times New Roman" w:hAnsi="Times New Roman" w:cs="Times New Roman"/>
          <w:sz w:val="28"/>
          <w:szCs w:val="28"/>
        </w:rPr>
        <w:t>»</w:t>
      </w:r>
      <w:r w:rsidRPr="000F7405">
        <w:rPr>
          <w:rFonts w:ascii="Times New Roman" w:hAnsi="Times New Roman" w:cs="Times New Roman"/>
          <w:sz w:val="28"/>
          <w:szCs w:val="28"/>
        </w:rPr>
        <w:t>.</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firstLine="567"/>
        <w:jc w:val="both"/>
        <w:rPr>
          <w:rFonts w:ascii="Times New Roman" w:hAnsi="Times New Roman" w:cs="Times New Roman"/>
          <w:b/>
          <w:sz w:val="28"/>
          <w:szCs w:val="28"/>
        </w:rPr>
      </w:pPr>
      <w:r w:rsidRPr="00EE4521">
        <w:rPr>
          <w:rFonts w:ascii="Times New Roman" w:hAnsi="Times New Roman" w:cs="Times New Roman"/>
          <w:b/>
          <w:sz w:val="28"/>
          <w:szCs w:val="28"/>
        </w:rPr>
        <w:t>Стан виконання телерадіоорганізаціями та провайдерами програмної</w:t>
      </w:r>
      <w:r>
        <w:rPr>
          <w:rFonts w:ascii="Times New Roman" w:hAnsi="Times New Roman" w:cs="Times New Roman"/>
          <w:b/>
          <w:sz w:val="28"/>
          <w:szCs w:val="28"/>
        </w:rPr>
        <w:t xml:space="preserve"> </w:t>
      </w:r>
      <w:r w:rsidRPr="00EE4521">
        <w:rPr>
          <w:rFonts w:ascii="Times New Roman" w:hAnsi="Times New Roman" w:cs="Times New Roman"/>
          <w:b/>
          <w:sz w:val="28"/>
          <w:szCs w:val="28"/>
        </w:rPr>
        <w:t>послуги вимог щодо розкриття інформації про кінцевих бенефіціарних власників (контролерів), про пов’язаних осіб та про структуру власності</w:t>
      </w:r>
    </w:p>
    <w:p w:rsidR="00437D68" w:rsidRPr="002E22BE" w:rsidRDefault="00437D68" w:rsidP="00437D68">
      <w:pPr>
        <w:spacing w:after="0" w:line="240" w:lineRule="auto"/>
        <w:ind w:firstLine="567"/>
        <w:jc w:val="both"/>
        <w:rPr>
          <w:rFonts w:ascii="Times New Roman" w:hAnsi="Times New Roman" w:cs="Times New Roman"/>
          <w:sz w:val="28"/>
          <w:szCs w:val="28"/>
        </w:rPr>
      </w:pPr>
      <w:r w:rsidRPr="002E22BE">
        <w:rPr>
          <w:rFonts w:ascii="Times New Roman" w:hAnsi="Times New Roman" w:cs="Times New Roman"/>
          <w:sz w:val="28"/>
          <w:szCs w:val="28"/>
        </w:rPr>
        <w:t>Відповідно до Закону України щодо дотриманням телерадіоорганізаціями та провайдерами програмної послуги вимог щодо розкриття інформації про кінцевих бенефіціарних власників (контролерів), а за їх відсутності - про всіх власників та учасників телерадіоорганізації або провайдера програмної послуги і всіх фізичних осіб та власників і учасників юридичних осіб на всіх рівнях ланцюга володіння корпоративними правами телерадіоорганізації або провайдера програмної послуги, про пов’язаних осіб та про структуру власності телерадіоорганізації або провайдера програмної послуги та Порядоку подання телерадіоорганізаціями та провайдерами програмної послуги інформації про структуру власності та відповідних форм документів телерадіоорганізацій та провайдерів програмної послуги (Закон України від 3 вересня 2015 року № 674-VIII).</w:t>
      </w:r>
    </w:p>
    <w:p w:rsidR="00437D68" w:rsidRDefault="00437D68" w:rsidP="00437D68">
      <w:pPr>
        <w:spacing w:after="0" w:line="240" w:lineRule="auto"/>
        <w:ind w:firstLine="567"/>
        <w:jc w:val="both"/>
        <w:rPr>
          <w:rFonts w:ascii="Times New Roman" w:hAnsi="Times New Roman" w:cs="Times New Roman"/>
          <w:sz w:val="28"/>
          <w:szCs w:val="28"/>
        </w:rPr>
      </w:pPr>
      <w:r w:rsidRPr="002E22BE">
        <w:rPr>
          <w:rFonts w:ascii="Times New Roman" w:hAnsi="Times New Roman" w:cs="Times New Roman"/>
          <w:sz w:val="28"/>
          <w:szCs w:val="28"/>
        </w:rPr>
        <w:t xml:space="preserve">ТРК та ППП Харківської області у більшості вчасно подали інформацію щодо розкриття власності, але окремі ТРК Харківщини не виконали вимог чинного законодавства (ТОВ «Берізка-Телесистема», м. Харків (не працює з </w:t>
      </w:r>
      <w:r w:rsidRPr="003E22BA">
        <w:rPr>
          <w:rFonts w:ascii="Times New Roman" w:hAnsi="Times New Roman" w:cs="Times New Roman"/>
          <w:sz w:val="28"/>
          <w:szCs w:val="28"/>
        </w:rPr>
        <w:t>01.09.2011р.); ТОВ «ІТ. Сервіс», м. Харків (не працює)</w:t>
      </w:r>
      <w:r w:rsidR="0063765A" w:rsidRPr="003E22BA">
        <w:rPr>
          <w:rFonts w:ascii="Times New Roman" w:hAnsi="Times New Roman" w:cs="Times New Roman"/>
          <w:sz w:val="28"/>
          <w:szCs w:val="28"/>
        </w:rPr>
        <w:t>,</w:t>
      </w:r>
      <w:r w:rsidR="0063765A" w:rsidRPr="003E22BA">
        <w:t xml:space="preserve"> </w:t>
      </w:r>
      <w:r w:rsidR="0063765A" w:rsidRPr="003E22BA">
        <w:rPr>
          <w:rFonts w:ascii="Times New Roman" w:hAnsi="Times New Roman" w:cs="Times New Roman"/>
          <w:sz w:val="28"/>
          <w:szCs w:val="28"/>
        </w:rPr>
        <w:t>ТОВ «Тоніс-Ізюм», (не працює з 2015 р.), ТОВ «МЕД</w:t>
      </w:r>
      <w:r w:rsidR="00700D4E">
        <w:rPr>
          <w:rFonts w:ascii="Times New Roman" w:hAnsi="Times New Roman" w:cs="Times New Roman"/>
          <w:sz w:val="28"/>
          <w:szCs w:val="28"/>
        </w:rPr>
        <w:t>ІАНЕТ-ІНВЕСТ», м. Пісочин, ТОВ «Бакат ТВ»</w:t>
      </w:r>
      <w:r w:rsidR="0063765A" w:rsidRPr="003E22BA">
        <w:rPr>
          <w:rFonts w:ascii="Times New Roman" w:hAnsi="Times New Roman" w:cs="Times New Roman"/>
          <w:sz w:val="28"/>
          <w:szCs w:val="28"/>
        </w:rPr>
        <w:t>, м.</w:t>
      </w:r>
      <w:r w:rsidR="00B65536" w:rsidRPr="003E22BA">
        <w:rPr>
          <w:rFonts w:ascii="Times New Roman" w:hAnsi="Times New Roman" w:cs="Times New Roman"/>
          <w:sz w:val="28"/>
          <w:szCs w:val="28"/>
        </w:rPr>
        <w:t> </w:t>
      </w:r>
      <w:r w:rsidR="0063765A" w:rsidRPr="003E22BA">
        <w:rPr>
          <w:rFonts w:ascii="Times New Roman" w:hAnsi="Times New Roman" w:cs="Times New Roman"/>
          <w:sz w:val="28"/>
          <w:szCs w:val="28"/>
        </w:rPr>
        <w:t xml:space="preserve">Чугуїв (ППП не працював тривалий час, і термін дії </w:t>
      </w:r>
      <w:r w:rsidR="00BD2693" w:rsidRPr="003E22BA">
        <w:rPr>
          <w:rFonts w:ascii="Times New Roman" w:hAnsi="Times New Roman" w:cs="Times New Roman"/>
          <w:sz w:val="28"/>
          <w:szCs w:val="28"/>
        </w:rPr>
        <w:t xml:space="preserve">ліцензії </w:t>
      </w:r>
      <w:r w:rsidR="0063765A" w:rsidRPr="003E22BA">
        <w:rPr>
          <w:rFonts w:ascii="Times New Roman" w:hAnsi="Times New Roman" w:cs="Times New Roman"/>
          <w:sz w:val="28"/>
          <w:szCs w:val="28"/>
        </w:rPr>
        <w:t>ППП закінчився у жовтні 2017 р.)</w:t>
      </w:r>
      <w:r w:rsidRPr="003E22BA">
        <w:rPr>
          <w:rFonts w:ascii="Times New Roman" w:hAnsi="Times New Roman" w:cs="Times New Roman"/>
          <w:sz w:val="28"/>
          <w:szCs w:val="28"/>
        </w:rPr>
        <w:t>.</w:t>
      </w:r>
      <w:r w:rsidRPr="002E22BE">
        <w:rPr>
          <w:rFonts w:ascii="Times New Roman" w:hAnsi="Times New Roman" w:cs="Times New Roman"/>
          <w:sz w:val="28"/>
          <w:szCs w:val="28"/>
        </w:rPr>
        <w:t xml:space="preserve"> Рішення про стягнення штрафів по ци</w:t>
      </w:r>
      <w:r w:rsidR="00B65536">
        <w:rPr>
          <w:rFonts w:ascii="Times New Roman" w:hAnsi="Times New Roman" w:cs="Times New Roman"/>
          <w:sz w:val="28"/>
          <w:szCs w:val="28"/>
        </w:rPr>
        <w:t>х</w:t>
      </w:r>
      <w:r w:rsidRPr="002E22BE">
        <w:rPr>
          <w:rFonts w:ascii="Times New Roman" w:hAnsi="Times New Roman" w:cs="Times New Roman"/>
          <w:sz w:val="28"/>
          <w:szCs w:val="28"/>
        </w:rPr>
        <w:t xml:space="preserve"> компанія</w:t>
      </w:r>
      <w:r w:rsidR="00B65536">
        <w:rPr>
          <w:rFonts w:ascii="Times New Roman" w:hAnsi="Times New Roman" w:cs="Times New Roman"/>
          <w:sz w:val="28"/>
          <w:szCs w:val="28"/>
        </w:rPr>
        <w:t>х</w:t>
      </w:r>
      <w:r w:rsidRPr="002E22BE">
        <w:rPr>
          <w:rFonts w:ascii="Times New Roman" w:hAnsi="Times New Roman" w:cs="Times New Roman"/>
          <w:sz w:val="28"/>
          <w:szCs w:val="28"/>
        </w:rPr>
        <w:t xml:space="preserve"> </w:t>
      </w:r>
      <w:r w:rsidR="00700D4E">
        <w:rPr>
          <w:rFonts w:ascii="Times New Roman" w:hAnsi="Times New Roman" w:cs="Times New Roman"/>
          <w:sz w:val="28"/>
          <w:szCs w:val="28"/>
        </w:rPr>
        <w:t>розглядалися</w:t>
      </w:r>
      <w:r w:rsidRPr="002E22BE">
        <w:rPr>
          <w:rFonts w:ascii="Times New Roman" w:hAnsi="Times New Roman" w:cs="Times New Roman"/>
          <w:sz w:val="28"/>
          <w:szCs w:val="28"/>
        </w:rPr>
        <w:t xml:space="preserve"> у суді.</w:t>
      </w:r>
    </w:p>
    <w:p w:rsidR="00437D68" w:rsidRPr="002C3651" w:rsidRDefault="00437D68" w:rsidP="00437D68">
      <w:pPr>
        <w:spacing w:after="0" w:line="240" w:lineRule="auto"/>
        <w:ind w:firstLine="567"/>
        <w:jc w:val="both"/>
        <w:rPr>
          <w:rFonts w:ascii="Times New Roman" w:hAnsi="Times New Roman" w:cs="Times New Roman"/>
          <w:sz w:val="28"/>
          <w:szCs w:val="28"/>
        </w:rPr>
      </w:pPr>
      <w:r w:rsidRPr="002C3651">
        <w:rPr>
          <w:rFonts w:ascii="Times New Roman" w:hAnsi="Times New Roman" w:cs="Times New Roman"/>
          <w:sz w:val="28"/>
          <w:szCs w:val="28"/>
        </w:rPr>
        <w:t>За результатами</w:t>
      </w:r>
      <w:r>
        <w:rPr>
          <w:rFonts w:ascii="Times New Roman" w:hAnsi="Times New Roman" w:cs="Times New Roman"/>
          <w:sz w:val="28"/>
          <w:szCs w:val="28"/>
        </w:rPr>
        <w:t xml:space="preserve"> порушень правил подання інформації про прозорість власності</w:t>
      </w:r>
      <w:r w:rsidRPr="002C3651">
        <w:rPr>
          <w:rFonts w:ascii="Times New Roman" w:hAnsi="Times New Roman" w:cs="Times New Roman"/>
          <w:sz w:val="28"/>
          <w:szCs w:val="28"/>
        </w:rPr>
        <w:t xml:space="preserve"> </w:t>
      </w:r>
      <w:r>
        <w:rPr>
          <w:rFonts w:ascii="Times New Roman" w:hAnsi="Times New Roman" w:cs="Times New Roman"/>
          <w:sz w:val="28"/>
          <w:szCs w:val="28"/>
        </w:rPr>
        <w:t xml:space="preserve">2017 року біло накладено штраф на </w:t>
      </w:r>
      <w:r w:rsidRPr="002C3651">
        <w:rPr>
          <w:rFonts w:ascii="Times New Roman" w:hAnsi="Times New Roman" w:cs="Times New Roman"/>
          <w:b/>
          <w:sz w:val="28"/>
          <w:szCs w:val="28"/>
        </w:rPr>
        <w:t>4</w:t>
      </w:r>
      <w:r>
        <w:rPr>
          <w:rFonts w:ascii="Times New Roman" w:hAnsi="Times New Roman" w:cs="Times New Roman"/>
          <w:sz w:val="28"/>
          <w:szCs w:val="28"/>
        </w:rPr>
        <w:t xml:space="preserve"> проводових радіо області та </w:t>
      </w:r>
      <w:r w:rsidRPr="002C3651">
        <w:rPr>
          <w:rFonts w:ascii="Times New Roman" w:hAnsi="Times New Roman" w:cs="Times New Roman"/>
          <w:b/>
          <w:sz w:val="28"/>
          <w:szCs w:val="28"/>
        </w:rPr>
        <w:t>9</w:t>
      </w:r>
      <w:r>
        <w:rPr>
          <w:rFonts w:ascii="Times New Roman" w:hAnsi="Times New Roman" w:cs="Times New Roman"/>
          <w:sz w:val="28"/>
          <w:szCs w:val="28"/>
        </w:rPr>
        <w:t xml:space="preserve"> провайдерів програмної послуги. Щодо несплати штрафу </w:t>
      </w:r>
      <w:r w:rsidRPr="002C3651">
        <w:rPr>
          <w:rFonts w:ascii="Times New Roman" w:hAnsi="Times New Roman" w:cs="Times New Roman"/>
          <w:b/>
          <w:sz w:val="28"/>
          <w:szCs w:val="28"/>
        </w:rPr>
        <w:t>1</w:t>
      </w:r>
      <w:r>
        <w:rPr>
          <w:rFonts w:ascii="Times New Roman" w:hAnsi="Times New Roman" w:cs="Times New Roman"/>
          <w:sz w:val="28"/>
          <w:szCs w:val="28"/>
        </w:rPr>
        <w:t xml:space="preserve"> ефірним радіо та </w:t>
      </w:r>
      <w:r w:rsidRPr="002C3651">
        <w:rPr>
          <w:rFonts w:ascii="Times New Roman" w:hAnsi="Times New Roman" w:cs="Times New Roman"/>
          <w:b/>
          <w:sz w:val="28"/>
          <w:szCs w:val="28"/>
        </w:rPr>
        <w:t xml:space="preserve">6 </w:t>
      </w:r>
      <w:r>
        <w:rPr>
          <w:rFonts w:ascii="Times New Roman" w:hAnsi="Times New Roman" w:cs="Times New Roman"/>
          <w:sz w:val="28"/>
          <w:szCs w:val="28"/>
        </w:rPr>
        <w:t>провайдерами програмної послуги Нацрада звернулася до суду.</w:t>
      </w:r>
    </w:p>
    <w:p w:rsidR="00437D68" w:rsidRDefault="00437D68" w:rsidP="00437D68">
      <w:pPr>
        <w:spacing w:after="0" w:line="240" w:lineRule="auto"/>
        <w:ind w:firstLine="567"/>
        <w:jc w:val="both"/>
        <w:rPr>
          <w:rFonts w:ascii="Times New Roman" w:hAnsi="Times New Roman" w:cs="Times New Roman"/>
          <w:sz w:val="28"/>
          <w:szCs w:val="28"/>
          <w:highlight w:val="yellow"/>
        </w:rPr>
      </w:pPr>
    </w:p>
    <w:p w:rsidR="00437D68" w:rsidRPr="00EE4521" w:rsidRDefault="00437D68" w:rsidP="00437D68">
      <w:pPr>
        <w:spacing w:after="0" w:line="240" w:lineRule="auto"/>
        <w:ind w:left="567"/>
        <w:jc w:val="center"/>
        <w:rPr>
          <w:rFonts w:ascii="Times New Roman" w:hAnsi="Times New Roman" w:cs="Times New Roman"/>
          <w:b/>
          <w:sz w:val="28"/>
          <w:szCs w:val="28"/>
        </w:rPr>
      </w:pPr>
      <w:r w:rsidRPr="00EE4521">
        <w:rPr>
          <w:rFonts w:ascii="Times New Roman" w:hAnsi="Times New Roman" w:cs="Times New Roman"/>
          <w:b/>
          <w:sz w:val="28"/>
          <w:szCs w:val="28"/>
        </w:rPr>
        <w:t>Міжнародне співробітництво</w:t>
      </w:r>
    </w:p>
    <w:p w:rsidR="00437D68" w:rsidRDefault="00437D68" w:rsidP="00437D68">
      <w:pPr>
        <w:spacing w:after="0" w:line="240" w:lineRule="auto"/>
        <w:ind w:firstLine="567"/>
        <w:jc w:val="both"/>
        <w:rPr>
          <w:rFonts w:ascii="Times New Roman" w:hAnsi="Times New Roman" w:cs="Times New Roman"/>
          <w:sz w:val="28"/>
          <w:szCs w:val="28"/>
        </w:rPr>
      </w:pPr>
      <w:r w:rsidRPr="00F34063">
        <w:rPr>
          <w:rFonts w:ascii="Times New Roman" w:hAnsi="Times New Roman" w:cs="Times New Roman"/>
          <w:sz w:val="28"/>
          <w:szCs w:val="28"/>
        </w:rPr>
        <w:t xml:space="preserve">У червні та грудні 2017 р. представник взяв участь у експертних семінарах, організованих за підтримки Ради Європи: «Європейські практики щодо інформаційної безпеки: законодавчі інновації та особливості імплементації» за участі </w:t>
      </w:r>
      <w:r w:rsidRPr="00F34063">
        <w:rPr>
          <w:rFonts w:ascii="Times New Roman" w:hAnsi="Times New Roman" w:cs="Times New Roman"/>
          <w:color w:val="333539"/>
          <w:sz w:val="28"/>
          <w:szCs w:val="28"/>
          <w:shd w:val="clear" w:color="auto" w:fill="FFFFFF"/>
        </w:rPr>
        <w:t xml:space="preserve">голови Офісу Ради Європи в Україні Мортена Енберга, експертів Ради з Хорватії, Великої Британії, Іспанії, </w:t>
      </w:r>
      <w:r w:rsidRPr="00F34063">
        <w:rPr>
          <w:rFonts w:ascii="Times New Roman" w:hAnsi="Times New Roman" w:cs="Times New Roman"/>
          <w:sz w:val="28"/>
          <w:szCs w:val="28"/>
        </w:rPr>
        <w:t>та «Цифрове радіомовлення: європейський досвід та українські перспективи», останній - за участі представників регуляторів Норвегії, Франці та Італії, керівництва Національної ради та її структурних підрозділів. Досвід та інформаційні матеріали стануть у нагоді при підготовці переходу на цифрове мовлення</w:t>
      </w:r>
      <w:r>
        <w:rPr>
          <w:rFonts w:ascii="Times New Roman" w:hAnsi="Times New Roman" w:cs="Times New Roman"/>
          <w:sz w:val="28"/>
          <w:szCs w:val="28"/>
        </w:rPr>
        <w:t xml:space="preserve">. Також протягом року працівники представництва взяли участь у 4 міжнародних конференціях із публічного управління та інформаційної політики у </w:t>
      </w:r>
      <w:r w:rsidRPr="002C3651">
        <w:rPr>
          <w:rFonts w:ascii="Times New Roman" w:hAnsi="Times New Roman" w:cs="Times New Roman"/>
          <w:sz w:val="28"/>
          <w:szCs w:val="28"/>
        </w:rPr>
        <w:t>ХарРІ НАДУ, НАДУ, Харківській юракадемії ім. Я. Мудрого</w:t>
      </w:r>
      <w:r>
        <w:rPr>
          <w:rFonts w:ascii="Times New Roman" w:hAnsi="Times New Roman" w:cs="Times New Roman"/>
          <w:sz w:val="28"/>
          <w:szCs w:val="28"/>
        </w:rPr>
        <w:t>, у 3-х із них – із доповідями.</w:t>
      </w:r>
    </w:p>
    <w:p w:rsidR="00437D68" w:rsidRDefault="00437D68" w:rsidP="00437D68">
      <w:pPr>
        <w:spacing w:after="0" w:line="240" w:lineRule="auto"/>
        <w:ind w:firstLine="567"/>
        <w:jc w:val="both"/>
        <w:rPr>
          <w:rFonts w:ascii="Times New Roman" w:hAnsi="Times New Roman" w:cs="Times New Roman"/>
          <w:sz w:val="28"/>
          <w:szCs w:val="28"/>
        </w:rPr>
      </w:pPr>
    </w:p>
    <w:p w:rsidR="00437D68" w:rsidRPr="00EE4521" w:rsidRDefault="00437D68" w:rsidP="00437D68">
      <w:pPr>
        <w:spacing w:after="0" w:line="240" w:lineRule="auto"/>
        <w:ind w:firstLine="567"/>
        <w:jc w:val="center"/>
        <w:rPr>
          <w:rFonts w:ascii="Times New Roman" w:hAnsi="Times New Roman" w:cs="Times New Roman"/>
          <w:b/>
          <w:sz w:val="28"/>
          <w:szCs w:val="28"/>
        </w:rPr>
      </w:pPr>
      <w:r w:rsidRPr="00EE4521">
        <w:rPr>
          <w:rFonts w:ascii="Times New Roman" w:hAnsi="Times New Roman" w:cs="Times New Roman"/>
          <w:b/>
          <w:sz w:val="28"/>
          <w:szCs w:val="28"/>
        </w:rPr>
        <w:t>Визначені Планом розвитку телерадіоінформаційного простору завдання на 2018 рік</w:t>
      </w:r>
    </w:p>
    <w:p w:rsidR="00437D68" w:rsidRPr="006A1757" w:rsidRDefault="00437D68" w:rsidP="00437D68">
      <w:pPr>
        <w:pStyle w:val="a3"/>
        <w:ind w:left="0" w:firstLine="567"/>
        <w:jc w:val="both"/>
        <w:rPr>
          <w:rFonts w:ascii="Times New Roman" w:hAnsi="Times New Roman" w:cs="Times New Roman"/>
          <w:sz w:val="28"/>
          <w:szCs w:val="28"/>
        </w:rPr>
      </w:pPr>
      <w:r w:rsidRPr="006A1757">
        <w:rPr>
          <w:rFonts w:ascii="Times New Roman" w:hAnsi="Times New Roman" w:cs="Times New Roman"/>
          <w:sz w:val="28"/>
          <w:szCs w:val="28"/>
        </w:rPr>
        <w:t>Серед пріо</w:t>
      </w:r>
      <w:r>
        <w:rPr>
          <w:rFonts w:ascii="Times New Roman" w:hAnsi="Times New Roman" w:cs="Times New Roman"/>
          <w:sz w:val="28"/>
          <w:szCs w:val="28"/>
        </w:rPr>
        <w:t>ритетних напрямків роботи у 2018</w:t>
      </w:r>
      <w:r w:rsidRPr="006A1757">
        <w:rPr>
          <w:rFonts w:ascii="Times New Roman" w:hAnsi="Times New Roman" w:cs="Times New Roman"/>
          <w:sz w:val="28"/>
          <w:szCs w:val="28"/>
        </w:rPr>
        <w:t xml:space="preserve"> році слід зазначити наступні:</w:t>
      </w:r>
    </w:p>
    <w:p w:rsidR="00437D68"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забезпечення захисту телерадіоінформаційного простору та інформаційної безпеки держави;</w:t>
      </w:r>
    </w:p>
    <w:p w:rsidR="00437D68" w:rsidRDefault="00437D68" w:rsidP="00437D68">
      <w:pPr>
        <w:pStyle w:val="a3"/>
        <w:numPr>
          <w:ilvl w:val="0"/>
          <w:numId w:val="4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взаємодія із Харківською </w:t>
      </w:r>
      <w:r w:rsidR="00071D6C">
        <w:rPr>
          <w:rFonts w:ascii="Times New Roman" w:hAnsi="Times New Roman" w:cs="Times New Roman"/>
          <w:sz w:val="28"/>
          <w:szCs w:val="28"/>
        </w:rPr>
        <w:t>обласною державною адміністрацією</w:t>
      </w:r>
      <w:r>
        <w:rPr>
          <w:rFonts w:ascii="Times New Roman" w:hAnsi="Times New Roman" w:cs="Times New Roman"/>
          <w:sz w:val="28"/>
          <w:szCs w:val="28"/>
        </w:rPr>
        <w:t xml:space="preserve">, </w:t>
      </w:r>
      <w:r w:rsidRPr="00B111DB">
        <w:rPr>
          <w:rFonts w:ascii="Times New Roman" w:hAnsi="Times New Roman" w:cs="Times New Roman"/>
          <w:sz w:val="28"/>
          <w:szCs w:val="28"/>
        </w:rPr>
        <w:t xml:space="preserve">участь у робочій групі з питань інформбезпеки та розвитку інформпростору при ХОДА </w:t>
      </w:r>
      <w:r>
        <w:rPr>
          <w:rFonts w:ascii="Times New Roman" w:hAnsi="Times New Roman" w:cs="Times New Roman"/>
          <w:sz w:val="28"/>
          <w:szCs w:val="28"/>
        </w:rPr>
        <w:t>щодо забезпечення виконання плану підготовки до відключення аналогового мовлення і переходу на цифрове мовлення;</w:t>
      </w:r>
    </w:p>
    <w:p w:rsidR="00437D68" w:rsidRPr="00DE78D2" w:rsidRDefault="00437D68" w:rsidP="00437D68">
      <w:pPr>
        <w:pStyle w:val="a3"/>
        <w:numPr>
          <w:ilvl w:val="0"/>
          <w:numId w:val="4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розбудова мережі місцевого мовлення і впровадження </w:t>
      </w:r>
      <w:r w:rsidR="008B4C81" w:rsidRPr="008B6DDE">
        <w:rPr>
          <w:rFonts w:ascii="Times New Roman" w:hAnsi="Times New Roman" w:cs="Times New Roman"/>
          <w:sz w:val="28"/>
          <w:szCs w:val="28"/>
        </w:rPr>
        <w:t>FM</w:t>
      </w:r>
      <w:r>
        <w:rPr>
          <w:rFonts w:ascii="Times New Roman" w:hAnsi="Times New Roman"/>
          <w:sz w:val="28"/>
          <w:szCs w:val="28"/>
        </w:rPr>
        <w:t>-мовлення громад;</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Pr>
          <w:rFonts w:ascii="Times New Roman" w:hAnsi="Times New Roman"/>
          <w:sz w:val="28"/>
          <w:szCs w:val="28"/>
        </w:rPr>
        <w:t xml:space="preserve">сприяння процесу забезпечення повного покриття території області телерадіосигналом, </w:t>
      </w:r>
      <w:r>
        <w:rPr>
          <w:rFonts w:ascii="Times New Roman" w:hAnsi="Times New Roman" w:cs="Times New Roman"/>
          <w:sz w:val="28"/>
          <w:szCs w:val="28"/>
        </w:rPr>
        <w:t xml:space="preserve">в тому числі </w:t>
      </w:r>
      <w:r w:rsidRPr="006D6AC1">
        <w:rPr>
          <w:rFonts w:ascii="Times New Roman" w:hAnsi="Times New Roman" w:cs="Times New Roman"/>
          <w:sz w:val="28"/>
          <w:szCs w:val="28"/>
        </w:rPr>
        <w:t>будівництво телерадіотрансляційної вежі у Вовчанському районі Харківської області з метою покриття прикордоння теле і радіосигналом українських мовників</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моніторинг</w:t>
      </w:r>
      <w:r>
        <w:rPr>
          <w:rFonts w:ascii="Times New Roman" w:hAnsi="Times New Roman" w:cs="Times New Roman"/>
          <w:sz w:val="28"/>
          <w:szCs w:val="28"/>
        </w:rPr>
        <w:t>и</w:t>
      </w:r>
      <w:r w:rsidRPr="005B592F">
        <w:rPr>
          <w:rFonts w:ascii="Times New Roman" w:hAnsi="Times New Roman" w:cs="Times New Roman"/>
          <w:sz w:val="28"/>
          <w:szCs w:val="28"/>
        </w:rPr>
        <w:t xml:space="preserve"> телерадіоорганізацій на предмет дотримання ними вимог Закону України «Про рекламу»</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моніторинги телерадіопростору на предмет наявності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моніторинги регіональних та місцевих телекомпаній щодо дотримання обсягу мовлення державною мовою відповідно до Закону України «Про внесення змін до деяких законів України щодо мови аудіовізуальних (електронних) засобів масової інформації»</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 xml:space="preserve">моніторинги ефіру регіональних та місцевих радіостанцій щодо дотримання обсягу пісень та ведення передач державною мовою відповідно до ч. 2 та ч. 5 ст. 9 Закону України «Про телебачення і радіомовлення» </w:t>
      </w:r>
    </w:p>
    <w:p w:rsidR="00437D68" w:rsidRPr="005B592F"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моніторинги новин телерадіоорганізацій стосовно дотри</w:t>
      </w:r>
      <w:r>
        <w:rPr>
          <w:rFonts w:ascii="Times New Roman" w:hAnsi="Times New Roman" w:cs="Times New Roman"/>
          <w:sz w:val="28"/>
          <w:szCs w:val="28"/>
        </w:rPr>
        <w:t>мання журналістських стандартів;</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5B592F">
        <w:rPr>
          <w:rFonts w:ascii="Times New Roman" w:hAnsi="Times New Roman" w:cs="Times New Roman"/>
          <w:sz w:val="28"/>
          <w:szCs w:val="28"/>
        </w:rPr>
        <w:t>моніторинги телемереж провайдерів програмної послуги, спрямовані на захист інформаційної безпеки, щодо відповідності змісту програм та передач, які ретранслюються, вимогам законодавства України та Європейської конвенції про транскордонне телебаче</w:t>
      </w:r>
      <w:r>
        <w:rPr>
          <w:rFonts w:ascii="Times New Roman" w:hAnsi="Times New Roman" w:cs="Times New Roman"/>
          <w:sz w:val="28"/>
          <w:szCs w:val="28"/>
        </w:rPr>
        <w:t>ння;</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контроль за дотриманням телеорган</w:t>
      </w:r>
      <w:r>
        <w:rPr>
          <w:rFonts w:ascii="Times New Roman" w:hAnsi="Times New Roman" w:cs="Times New Roman"/>
          <w:sz w:val="28"/>
          <w:szCs w:val="28"/>
        </w:rPr>
        <w:t>ізаціями законодавства про квоти</w:t>
      </w:r>
      <w:r w:rsidRPr="006A1757">
        <w:rPr>
          <w:rFonts w:ascii="Times New Roman" w:hAnsi="Times New Roman" w:cs="Times New Roman"/>
          <w:sz w:val="28"/>
          <w:szCs w:val="28"/>
        </w:rPr>
        <w:t xml:space="preserve"> української мови</w:t>
      </w:r>
      <w:r>
        <w:rPr>
          <w:rFonts w:ascii="Times New Roman" w:hAnsi="Times New Roman" w:cs="Times New Roman"/>
          <w:sz w:val="28"/>
          <w:szCs w:val="28"/>
        </w:rPr>
        <w:t xml:space="preserve"> у радіо і телевізійному мовленні</w:t>
      </w:r>
      <w:r w:rsidRPr="006A1757">
        <w:rPr>
          <w:rFonts w:ascii="Times New Roman" w:hAnsi="Times New Roman" w:cs="Times New Roman"/>
          <w:sz w:val="28"/>
          <w:szCs w:val="28"/>
        </w:rPr>
        <w:t>;</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 xml:space="preserve">інформування місцевих телерадіокомпаній щодо рішень Національної ради, які стосуються їх діяльності; </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 xml:space="preserve">моніторинг ефіру телекомпаній області, які здійснюють діяльність в аналоговому та цифровому </w:t>
      </w:r>
      <w:r>
        <w:rPr>
          <w:rFonts w:ascii="Times New Roman" w:hAnsi="Times New Roman" w:cs="Times New Roman"/>
          <w:sz w:val="28"/>
          <w:szCs w:val="28"/>
        </w:rPr>
        <w:t>форматі</w:t>
      </w:r>
      <w:r w:rsidRPr="006A1757">
        <w:rPr>
          <w:rFonts w:ascii="Times New Roman" w:hAnsi="Times New Roman" w:cs="Times New Roman"/>
          <w:sz w:val="28"/>
          <w:szCs w:val="28"/>
        </w:rPr>
        <w:t>, стосовно розповсюдження антиукраїнської пропаганди;</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здійснення наглядових функцій щодо дотримання телерадіоорганізаціями та провайдерами програмної послуги вимог законодавства України;</w:t>
      </w:r>
    </w:p>
    <w:p w:rsidR="00437D68" w:rsidRDefault="00437D68" w:rsidP="00437D68">
      <w:pPr>
        <w:pStyle w:val="a3"/>
        <w:numPr>
          <w:ilvl w:val="0"/>
          <w:numId w:val="42"/>
        </w:numPr>
        <w:ind w:left="0" w:firstLine="567"/>
        <w:jc w:val="both"/>
        <w:rPr>
          <w:rFonts w:ascii="Times New Roman" w:hAnsi="Times New Roman" w:cs="Times New Roman"/>
          <w:sz w:val="28"/>
          <w:szCs w:val="28"/>
        </w:rPr>
      </w:pPr>
      <w:r w:rsidRPr="006A1757">
        <w:rPr>
          <w:rFonts w:ascii="Times New Roman" w:hAnsi="Times New Roman" w:cs="Times New Roman"/>
          <w:sz w:val="28"/>
          <w:szCs w:val="28"/>
        </w:rPr>
        <w:t>здійснення аналізу стану розвитку телерадіоінформаційного простору з метою подальшого інформуванн</w:t>
      </w:r>
      <w:r>
        <w:rPr>
          <w:rFonts w:ascii="Times New Roman" w:hAnsi="Times New Roman" w:cs="Times New Roman"/>
          <w:sz w:val="28"/>
          <w:szCs w:val="28"/>
        </w:rPr>
        <w:t>я керівництва Національної ради.</w:t>
      </w:r>
    </w:p>
    <w:p w:rsidR="00437D68" w:rsidRPr="00B111DB" w:rsidRDefault="00437D68" w:rsidP="00437D68">
      <w:pPr>
        <w:pStyle w:val="a3"/>
        <w:numPr>
          <w:ilvl w:val="0"/>
          <w:numId w:val="42"/>
        </w:numPr>
        <w:ind w:left="0" w:firstLine="567"/>
        <w:jc w:val="both"/>
        <w:rPr>
          <w:rFonts w:ascii="Times New Roman" w:hAnsi="Times New Roman" w:cs="Times New Roman"/>
          <w:sz w:val="28"/>
          <w:szCs w:val="28"/>
        </w:rPr>
      </w:pPr>
      <w:r w:rsidRPr="00B111DB">
        <w:rPr>
          <w:rFonts w:ascii="Times New Roman" w:hAnsi="Times New Roman" w:cs="Times New Roman"/>
          <w:sz w:val="28"/>
          <w:szCs w:val="28"/>
        </w:rPr>
        <w:t>консультації керівників телерадіоорганізацій та провайдерів програмної послуги щодо змін законодавства у сфері телебачення і радіомовлення;</w:t>
      </w:r>
    </w:p>
    <w:p w:rsidR="00437D68" w:rsidRPr="00B111DB" w:rsidRDefault="00437D68" w:rsidP="00437D68">
      <w:pPr>
        <w:pStyle w:val="a3"/>
        <w:numPr>
          <w:ilvl w:val="0"/>
          <w:numId w:val="42"/>
        </w:numPr>
        <w:ind w:left="0" w:firstLine="567"/>
        <w:jc w:val="both"/>
        <w:rPr>
          <w:rFonts w:ascii="Times New Roman" w:hAnsi="Times New Roman" w:cs="Times New Roman"/>
          <w:sz w:val="28"/>
          <w:szCs w:val="28"/>
        </w:rPr>
      </w:pPr>
      <w:r w:rsidRPr="00B111DB">
        <w:rPr>
          <w:rFonts w:ascii="Times New Roman" w:hAnsi="Times New Roman" w:cs="Times New Roman"/>
          <w:sz w:val="28"/>
          <w:szCs w:val="28"/>
        </w:rPr>
        <w:t xml:space="preserve">інформування та консультації керівників редакцій проводового мовлення щодо переходу до мовлення громад у </w:t>
      </w:r>
      <w:r w:rsidR="008B4C81" w:rsidRPr="008B6DDE">
        <w:rPr>
          <w:rFonts w:ascii="Times New Roman" w:hAnsi="Times New Roman" w:cs="Times New Roman"/>
          <w:sz w:val="28"/>
          <w:szCs w:val="28"/>
        </w:rPr>
        <w:t>FM</w:t>
      </w:r>
      <w:r w:rsidRPr="00B111DB">
        <w:rPr>
          <w:rFonts w:ascii="Times New Roman" w:hAnsi="Times New Roman" w:cs="Times New Roman"/>
          <w:sz w:val="28"/>
          <w:szCs w:val="28"/>
        </w:rPr>
        <w:t>-діапазоні;</w:t>
      </w:r>
    </w:p>
    <w:p w:rsidR="00437D68" w:rsidRPr="00B111DB" w:rsidRDefault="00437D68" w:rsidP="00437D68">
      <w:pPr>
        <w:pStyle w:val="a3"/>
        <w:numPr>
          <w:ilvl w:val="0"/>
          <w:numId w:val="42"/>
        </w:numPr>
        <w:ind w:left="0" w:firstLine="567"/>
        <w:jc w:val="both"/>
        <w:rPr>
          <w:rFonts w:ascii="Times New Roman" w:hAnsi="Times New Roman" w:cs="Times New Roman"/>
          <w:sz w:val="28"/>
          <w:szCs w:val="28"/>
        </w:rPr>
      </w:pPr>
      <w:r w:rsidRPr="00B111DB">
        <w:rPr>
          <w:rFonts w:ascii="Times New Roman" w:hAnsi="Times New Roman" w:cs="Times New Roman"/>
          <w:sz w:val="28"/>
          <w:szCs w:val="28"/>
        </w:rPr>
        <w:t>інформування та надання консультацій телерадіоорганізацій і провайдерів програмної послуги щодо проведення конкурсів на право користування каналами мовлення;</w:t>
      </w:r>
    </w:p>
    <w:p w:rsidR="00437D68" w:rsidRPr="00B111DB" w:rsidRDefault="00437D68" w:rsidP="00437D68">
      <w:pPr>
        <w:pStyle w:val="a3"/>
        <w:numPr>
          <w:ilvl w:val="0"/>
          <w:numId w:val="42"/>
        </w:numPr>
        <w:ind w:left="0" w:firstLine="567"/>
        <w:jc w:val="both"/>
        <w:rPr>
          <w:rFonts w:ascii="Times New Roman" w:hAnsi="Times New Roman" w:cs="Times New Roman"/>
          <w:sz w:val="28"/>
          <w:szCs w:val="28"/>
        </w:rPr>
      </w:pPr>
      <w:r w:rsidRPr="00B111DB">
        <w:rPr>
          <w:rFonts w:ascii="Times New Roman" w:hAnsi="Times New Roman" w:cs="Times New Roman"/>
          <w:sz w:val="28"/>
          <w:szCs w:val="28"/>
        </w:rPr>
        <w:t>надання пропозицій щодо переходу на цифрове мовлення, розвитку інформаційного простору та інфраструктури мовлення Харківської області;</w:t>
      </w:r>
    </w:p>
    <w:p w:rsidR="00437D68" w:rsidRPr="006A1757" w:rsidRDefault="00437D68" w:rsidP="00437D68">
      <w:pPr>
        <w:pStyle w:val="a3"/>
        <w:numPr>
          <w:ilvl w:val="0"/>
          <w:numId w:val="42"/>
        </w:numPr>
        <w:ind w:left="0" w:firstLine="567"/>
        <w:jc w:val="both"/>
        <w:rPr>
          <w:rFonts w:ascii="Times New Roman" w:hAnsi="Times New Roman" w:cs="Times New Roman"/>
          <w:sz w:val="28"/>
          <w:szCs w:val="28"/>
        </w:rPr>
      </w:pPr>
      <w:r w:rsidRPr="00B111DB">
        <w:rPr>
          <w:rFonts w:ascii="Times New Roman" w:hAnsi="Times New Roman" w:cs="Times New Roman"/>
          <w:sz w:val="28"/>
          <w:szCs w:val="28"/>
        </w:rPr>
        <w:t>моніторинг мовлення країни-агресора на території Харківської області.</w:t>
      </w:r>
    </w:p>
    <w:p w:rsidR="00437D68" w:rsidRPr="00EE4521"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pStyle w:val="12"/>
        <w:spacing w:after="0" w:line="240" w:lineRule="auto"/>
        <w:ind w:left="0" w:firstLine="567"/>
        <w:jc w:val="both"/>
        <w:rPr>
          <w:rFonts w:ascii="Times New Roman" w:hAnsi="Times New Roman"/>
          <w:b/>
          <w:i/>
          <w:sz w:val="28"/>
          <w:szCs w:val="28"/>
        </w:rPr>
      </w:pPr>
      <w:r w:rsidRPr="00EE4521">
        <w:rPr>
          <w:rFonts w:ascii="Times New Roman" w:hAnsi="Times New Roman"/>
          <w:b/>
          <w:i/>
          <w:sz w:val="28"/>
          <w:szCs w:val="28"/>
        </w:rPr>
        <w:t>Додатки:</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 xml:space="preserve">DODATOK_1 _Perevirki_Kharkivska_2017 </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DODATOK_2_Zmini_Kharkivska_2017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DODATOK_3_Prodovzennya_ 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DODATOK_4_Vidacha_Rharkivska_2017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DODATOK_5_Anulyuvannya_Kharkivska_2017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DODATOK_6_Priznachennya_Kharkivska_2017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DODATOK_7_Perevirki_regionalni_Kharkivska_2017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DODATOK_8_Zmini_regionalni_Kharkivska_2017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DODATOK_9_Prodovzennya_regionalni_Kharkivska_2017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DODATOK_10_Anulyuvannya_regionalni_Kharkivska_2017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DODATOK_11_Priznachennya_regionalni_Kharkivska_2017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DODATOK_12_Perevirki_zagalnonac_Khakivska_2017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DODATOK_13_Zmini_ zagalnonac_Khakivska_2017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DODATOK_14_Prodovzennya_zagalnonac_Khakivska_2017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DODATOK_15_Priznachennya_zagalnonac_Khakivska_2017</w:t>
      </w:r>
    </w:p>
    <w:p w:rsidR="00437D68" w:rsidRPr="00DE78D2" w:rsidRDefault="00437D68" w:rsidP="00437D68">
      <w:pPr>
        <w:spacing w:after="0" w:line="240" w:lineRule="auto"/>
        <w:ind w:firstLine="567"/>
        <w:jc w:val="both"/>
        <w:rPr>
          <w:rFonts w:ascii="Times New Roman" w:hAnsi="Times New Roman" w:cs="Times New Roman"/>
          <w:sz w:val="26"/>
          <w:szCs w:val="26"/>
        </w:rPr>
      </w:pPr>
      <w:r w:rsidRPr="00DE78D2">
        <w:rPr>
          <w:rFonts w:ascii="Times New Roman" w:hAnsi="Times New Roman" w:cs="Times New Roman"/>
          <w:sz w:val="26"/>
          <w:szCs w:val="26"/>
        </w:rPr>
        <w:t>DODATOK_16_Okremi_rishennya_Khakivska_2017</w:t>
      </w:r>
    </w:p>
    <w:p w:rsidR="00CD6509" w:rsidRDefault="00CD6509" w:rsidP="00CD6509">
      <w:pPr>
        <w:pStyle w:val="12"/>
        <w:spacing w:after="0" w:line="240" w:lineRule="auto"/>
        <w:ind w:left="0" w:firstLine="567"/>
        <w:jc w:val="both"/>
        <w:rPr>
          <w:rFonts w:ascii="Times New Roman" w:hAnsi="Times New Roman"/>
          <w:sz w:val="26"/>
          <w:szCs w:val="26"/>
        </w:rPr>
      </w:pPr>
      <w:r>
        <w:rPr>
          <w:rFonts w:ascii="Times New Roman" w:hAnsi="Times New Roman"/>
          <w:sz w:val="26"/>
          <w:szCs w:val="26"/>
        </w:rPr>
        <w:t>DODATOK_17</w:t>
      </w:r>
      <w:r w:rsidRPr="00DE78D2">
        <w:rPr>
          <w:rFonts w:ascii="Times New Roman" w:hAnsi="Times New Roman"/>
          <w:sz w:val="26"/>
          <w:szCs w:val="26"/>
        </w:rPr>
        <w:t>_</w:t>
      </w:r>
      <w:r>
        <w:rPr>
          <w:rFonts w:ascii="Times New Roman" w:hAnsi="Times New Roman"/>
          <w:sz w:val="26"/>
          <w:szCs w:val="26"/>
          <w:lang w:val="en-US"/>
        </w:rPr>
        <w:t>Perelik</w:t>
      </w:r>
      <w:r w:rsidRPr="00DE78D2">
        <w:rPr>
          <w:rFonts w:ascii="Times New Roman" w:hAnsi="Times New Roman"/>
          <w:sz w:val="26"/>
          <w:szCs w:val="26"/>
        </w:rPr>
        <w:t>_zagalnonac_i_regionalni_Khakivska_2017</w:t>
      </w:r>
    </w:p>
    <w:p w:rsidR="00CD6509" w:rsidRPr="00071D6C" w:rsidRDefault="00CD6509" w:rsidP="00CD6509">
      <w:pPr>
        <w:pStyle w:val="12"/>
        <w:spacing w:after="0" w:line="240" w:lineRule="auto"/>
        <w:ind w:left="0" w:firstLine="567"/>
        <w:jc w:val="both"/>
        <w:rPr>
          <w:rFonts w:ascii="Times New Roman" w:hAnsi="Times New Roman"/>
          <w:sz w:val="26"/>
          <w:szCs w:val="26"/>
        </w:rPr>
      </w:pPr>
      <w:r w:rsidRPr="00071D6C">
        <w:rPr>
          <w:rFonts w:ascii="Times New Roman" w:hAnsi="Times New Roman"/>
          <w:sz w:val="26"/>
          <w:szCs w:val="26"/>
        </w:rPr>
        <w:t>DODATOK_18_</w:t>
      </w:r>
      <w:r w:rsidRPr="00071D6C">
        <w:rPr>
          <w:rFonts w:ascii="Times New Roman" w:hAnsi="Times New Roman"/>
          <w:sz w:val="26"/>
          <w:szCs w:val="26"/>
          <w:lang w:val="pl-PL"/>
        </w:rPr>
        <w:t>Prypysy</w:t>
      </w:r>
      <w:r w:rsidRPr="00071D6C">
        <w:rPr>
          <w:rFonts w:ascii="Times New Roman" w:hAnsi="Times New Roman"/>
          <w:sz w:val="26"/>
          <w:szCs w:val="26"/>
        </w:rPr>
        <w:t>_Khakivska_2017</w:t>
      </w:r>
    </w:p>
    <w:p w:rsidR="00CD6509" w:rsidRPr="00071D6C" w:rsidRDefault="00CD6509" w:rsidP="00CD6509">
      <w:pPr>
        <w:pStyle w:val="12"/>
        <w:spacing w:after="0" w:line="240" w:lineRule="auto"/>
        <w:ind w:left="0" w:firstLine="567"/>
        <w:jc w:val="both"/>
        <w:rPr>
          <w:rFonts w:ascii="Times New Roman" w:hAnsi="Times New Roman"/>
          <w:sz w:val="26"/>
          <w:szCs w:val="26"/>
        </w:rPr>
      </w:pPr>
      <w:r w:rsidRPr="00071D6C">
        <w:rPr>
          <w:rFonts w:ascii="Times New Roman" w:hAnsi="Times New Roman"/>
          <w:sz w:val="26"/>
          <w:szCs w:val="26"/>
        </w:rPr>
        <w:t>DODATOK_19_kvoty_</w:t>
      </w:r>
      <w:r w:rsidRPr="00071D6C">
        <w:rPr>
          <w:rFonts w:ascii="Times New Roman" w:hAnsi="Times New Roman"/>
          <w:sz w:val="26"/>
          <w:szCs w:val="26"/>
          <w:lang w:val="pl-PL"/>
        </w:rPr>
        <w:t>radio_</w:t>
      </w:r>
      <w:r w:rsidRPr="00071D6C">
        <w:rPr>
          <w:rFonts w:ascii="Times New Roman" w:hAnsi="Times New Roman"/>
          <w:sz w:val="26"/>
          <w:szCs w:val="26"/>
        </w:rPr>
        <w:t>Khakivska_2017</w:t>
      </w:r>
    </w:p>
    <w:p w:rsidR="00CD6509" w:rsidRPr="00071D6C" w:rsidRDefault="00CD6509" w:rsidP="00CD6509">
      <w:pPr>
        <w:pStyle w:val="12"/>
        <w:spacing w:after="0" w:line="240" w:lineRule="auto"/>
        <w:ind w:left="0" w:firstLine="567"/>
        <w:jc w:val="both"/>
        <w:rPr>
          <w:rFonts w:ascii="Times New Roman" w:hAnsi="Times New Roman"/>
          <w:sz w:val="26"/>
          <w:szCs w:val="26"/>
        </w:rPr>
      </w:pPr>
      <w:r w:rsidRPr="00071D6C">
        <w:rPr>
          <w:rFonts w:ascii="Times New Roman" w:hAnsi="Times New Roman"/>
          <w:sz w:val="26"/>
          <w:szCs w:val="26"/>
        </w:rPr>
        <w:t>DODATOK_20_kvoty_tv_Khakivska_2017</w:t>
      </w:r>
    </w:p>
    <w:p w:rsidR="00437D68" w:rsidRPr="00EE4521" w:rsidRDefault="00437D68" w:rsidP="00437D68">
      <w:pPr>
        <w:spacing w:after="0" w:line="240" w:lineRule="auto"/>
        <w:ind w:firstLine="567"/>
        <w:jc w:val="both"/>
        <w:rPr>
          <w:rFonts w:ascii="Times New Roman" w:hAnsi="Times New Roman" w:cs="Times New Roman"/>
          <w:b/>
          <w:sz w:val="28"/>
          <w:szCs w:val="28"/>
        </w:rPr>
      </w:pPr>
    </w:p>
    <w:p w:rsidR="00437D68" w:rsidRPr="00EE4521" w:rsidRDefault="00437D68" w:rsidP="00437D68">
      <w:pPr>
        <w:spacing w:after="0" w:line="240" w:lineRule="auto"/>
        <w:ind w:firstLine="567"/>
        <w:jc w:val="both"/>
        <w:rPr>
          <w:rFonts w:ascii="Times New Roman" w:hAnsi="Times New Roman" w:cs="Times New Roman"/>
          <w:b/>
          <w:sz w:val="28"/>
          <w:szCs w:val="28"/>
        </w:rPr>
      </w:pPr>
      <w:r w:rsidRPr="00EE4521">
        <w:rPr>
          <w:rFonts w:ascii="Times New Roman" w:hAnsi="Times New Roman" w:cs="Times New Roman"/>
          <w:b/>
          <w:sz w:val="28"/>
          <w:szCs w:val="28"/>
        </w:rPr>
        <w:t>Представник Національної ради України</w:t>
      </w:r>
    </w:p>
    <w:p w:rsidR="00437D68" w:rsidRPr="00EE4521" w:rsidRDefault="00437D68" w:rsidP="00437D68">
      <w:pPr>
        <w:spacing w:after="0" w:line="240" w:lineRule="auto"/>
        <w:ind w:firstLine="567"/>
        <w:jc w:val="both"/>
        <w:rPr>
          <w:rFonts w:ascii="Times New Roman" w:hAnsi="Times New Roman" w:cs="Times New Roman"/>
          <w:b/>
          <w:sz w:val="28"/>
          <w:szCs w:val="28"/>
        </w:rPr>
      </w:pPr>
      <w:r w:rsidRPr="00EE4521">
        <w:rPr>
          <w:rFonts w:ascii="Times New Roman" w:hAnsi="Times New Roman" w:cs="Times New Roman"/>
          <w:b/>
          <w:sz w:val="28"/>
          <w:szCs w:val="28"/>
        </w:rPr>
        <w:t>з питань телебачення і радіомовлення</w:t>
      </w:r>
    </w:p>
    <w:p w:rsidR="00437D68" w:rsidRPr="00EE4521" w:rsidRDefault="00437D68" w:rsidP="00437D68">
      <w:pPr>
        <w:spacing w:after="0" w:line="240" w:lineRule="auto"/>
        <w:ind w:firstLine="567"/>
        <w:jc w:val="both"/>
        <w:rPr>
          <w:rFonts w:ascii="Times New Roman" w:hAnsi="Times New Roman" w:cs="Times New Roman"/>
          <w:b/>
          <w:sz w:val="28"/>
          <w:szCs w:val="28"/>
        </w:rPr>
      </w:pPr>
      <w:r w:rsidRPr="00EE4521">
        <w:rPr>
          <w:rFonts w:ascii="Times New Roman" w:hAnsi="Times New Roman" w:cs="Times New Roman"/>
          <w:b/>
          <w:sz w:val="28"/>
          <w:szCs w:val="28"/>
        </w:rPr>
        <w:t>у Харківській області                                                                 Маслов Є. Ф.</w:t>
      </w:r>
    </w:p>
    <w:p w:rsidR="003A6C22" w:rsidRPr="00437D68" w:rsidRDefault="00437D68" w:rsidP="00437D68">
      <w:r w:rsidRPr="00EE4521">
        <w:rPr>
          <w:rFonts w:ascii="Times New Roman" w:hAnsi="Times New Roman" w:cs="Times New Roman"/>
          <w:b/>
          <w:sz w:val="28"/>
          <w:szCs w:val="28"/>
        </w:rPr>
        <w:tab/>
      </w:r>
      <w:r w:rsidRPr="00EE4521">
        <w:rPr>
          <w:rFonts w:ascii="Times New Roman" w:hAnsi="Times New Roman" w:cs="Times New Roman"/>
          <w:b/>
          <w:sz w:val="28"/>
          <w:szCs w:val="28"/>
        </w:rPr>
        <w:tab/>
      </w:r>
      <w:r w:rsidRPr="00EE4521">
        <w:rPr>
          <w:rFonts w:ascii="Times New Roman" w:hAnsi="Times New Roman" w:cs="Times New Roman"/>
          <w:b/>
          <w:sz w:val="28"/>
          <w:szCs w:val="28"/>
        </w:rPr>
        <w:tab/>
      </w:r>
      <w:r w:rsidRPr="00EE4521">
        <w:rPr>
          <w:rFonts w:ascii="Times New Roman" w:hAnsi="Times New Roman" w:cs="Times New Roman"/>
          <w:b/>
          <w:sz w:val="28"/>
          <w:szCs w:val="28"/>
        </w:rPr>
        <w:tab/>
      </w:r>
      <w:r w:rsidRPr="00EE4521">
        <w:rPr>
          <w:rFonts w:ascii="Times New Roman" w:hAnsi="Times New Roman" w:cs="Times New Roman"/>
          <w:b/>
          <w:sz w:val="28"/>
          <w:szCs w:val="28"/>
        </w:rPr>
        <w:tab/>
      </w:r>
      <w:r w:rsidRPr="00EE4521">
        <w:rPr>
          <w:rFonts w:ascii="Times New Roman" w:hAnsi="Times New Roman" w:cs="Times New Roman"/>
          <w:b/>
          <w:sz w:val="28"/>
          <w:szCs w:val="28"/>
        </w:rPr>
        <w:tab/>
      </w:r>
      <w:r w:rsidRPr="00EE4521">
        <w:rPr>
          <w:rFonts w:ascii="Times New Roman" w:hAnsi="Times New Roman" w:cs="Times New Roman"/>
          <w:b/>
          <w:sz w:val="28"/>
          <w:szCs w:val="28"/>
        </w:rPr>
        <w:tab/>
      </w:r>
      <w:bookmarkStart w:id="1" w:name="_GoBack"/>
      <w:bookmarkEnd w:id="1"/>
    </w:p>
    <w:sectPr w:rsidR="003A6C22" w:rsidRPr="00437D68" w:rsidSect="001A458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05" w:rsidRDefault="006F3105" w:rsidP="000C5684">
      <w:pPr>
        <w:spacing w:after="0" w:line="240" w:lineRule="auto"/>
      </w:pPr>
      <w:r>
        <w:separator/>
      </w:r>
    </w:p>
  </w:endnote>
  <w:endnote w:type="continuationSeparator" w:id="0">
    <w:p w:rsidR="006F3105" w:rsidRDefault="006F3105" w:rsidP="000C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05" w:rsidRDefault="006F3105" w:rsidP="000C5684">
      <w:pPr>
        <w:spacing w:after="0" w:line="240" w:lineRule="auto"/>
      </w:pPr>
      <w:r>
        <w:separator/>
      </w:r>
    </w:p>
  </w:footnote>
  <w:footnote w:type="continuationSeparator" w:id="0">
    <w:p w:rsidR="006F3105" w:rsidRDefault="006F3105" w:rsidP="000C5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9"/>
      <w:numFmt w:val="bullet"/>
      <w:lvlText w:val="-"/>
      <w:lvlJc w:val="left"/>
      <w:pPr>
        <w:tabs>
          <w:tab w:val="num" w:pos="1380"/>
        </w:tabs>
        <w:ind w:left="1380" w:hanging="840"/>
      </w:pPr>
      <w:rPr>
        <w:rFonts w:ascii="Times New Roman" w:hAnsi="Times New Roman" w:cs="Times New Roman"/>
        <w:b/>
      </w:rPr>
    </w:lvl>
  </w:abstractNum>
  <w:abstractNum w:abstractNumId="1">
    <w:nsid w:val="011C4B4A"/>
    <w:multiLevelType w:val="hybridMultilevel"/>
    <w:tmpl w:val="18447254"/>
    <w:lvl w:ilvl="0" w:tplc="A52C33D8">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4B70E9"/>
    <w:multiLevelType w:val="hybridMultilevel"/>
    <w:tmpl w:val="DDF24F00"/>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8F2154"/>
    <w:multiLevelType w:val="hybridMultilevel"/>
    <w:tmpl w:val="DB4A2842"/>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B04AA0"/>
    <w:multiLevelType w:val="hybridMultilevel"/>
    <w:tmpl w:val="4A4E283A"/>
    <w:lvl w:ilvl="0" w:tplc="C91E2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F6279"/>
    <w:multiLevelType w:val="hybridMultilevel"/>
    <w:tmpl w:val="0B3414FA"/>
    <w:lvl w:ilvl="0" w:tplc="6576E42E">
      <w:start w:val="3"/>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323"/>
    <w:multiLevelType w:val="hybridMultilevel"/>
    <w:tmpl w:val="C9E841AC"/>
    <w:lvl w:ilvl="0" w:tplc="DD3283F4">
      <w:start w:val="1"/>
      <w:numFmt w:val="bullet"/>
      <w:lvlText w:val="-"/>
      <w:lvlJc w:val="left"/>
      <w:pPr>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1731A"/>
    <w:multiLevelType w:val="hybridMultilevel"/>
    <w:tmpl w:val="A5740462"/>
    <w:lvl w:ilvl="0" w:tplc="71646AE8">
      <w:start w:val="3"/>
      <w:numFmt w:val="decimal"/>
      <w:lvlText w:val="%1"/>
      <w:lvlJc w:val="left"/>
      <w:pPr>
        <w:tabs>
          <w:tab w:val="num" w:pos="360"/>
        </w:tabs>
        <w:ind w:left="360" w:hanging="360"/>
      </w:pPr>
      <w:rPr>
        <w:rFonts w:hint="default"/>
      </w:rPr>
    </w:lvl>
    <w:lvl w:ilvl="1" w:tplc="D5E8A06A">
      <w:numFmt w:val="none"/>
      <w:lvlText w:val=""/>
      <w:lvlJc w:val="left"/>
      <w:pPr>
        <w:tabs>
          <w:tab w:val="num" w:pos="360"/>
        </w:tabs>
      </w:pPr>
    </w:lvl>
    <w:lvl w:ilvl="2" w:tplc="85ACAC52">
      <w:numFmt w:val="none"/>
      <w:lvlText w:val=""/>
      <w:lvlJc w:val="left"/>
      <w:pPr>
        <w:tabs>
          <w:tab w:val="num" w:pos="360"/>
        </w:tabs>
      </w:pPr>
    </w:lvl>
    <w:lvl w:ilvl="3" w:tplc="49ACC066">
      <w:numFmt w:val="none"/>
      <w:lvlText w:val=""/>
      <w:lvlJc w:val="left"/>
      <w:pPr>
        <w:tabs>
          <w:tab w:val="num" w:pos="360"/>
        </w:tabs>
      </w:pPr>
    </w:lvl>
    <w:lvl w:ilvl="4" w:tplc="C0D6469E">
      <w:numFmt w:val="none"/>
      <w:lvlText w:val=""/>
      <w:lvlJc w:val="left"/>
      <w:pPr>
        <w:tabs>
          <w:tab w:val="num" w:pos="360"/>
        </w:tabs>
      </w:pPr>
    </w:lvl>
    <w:lvl w:ilvl="5" w:tplc="83B41224">
      <w:numFmt w:val="none"/>
      <w:lvlText w:val=""/>
      <w:lvlJc w:val="left"/>
      <w:pPr>
        <w:tabs>
          <w:tab w:val="num" w:pos="360"/>
        </w:tabs>
      </w:pPr>
    </w:lvl>
    <w:lvl w:ilvl="6" w:tplc="58345AFC">
      <w:numFmt w:val="none"/>
      <w:lvlText w:val=""/>
      <w:lvlJc w:val="left"/>
      <w:pPr>
        <w:tabs>
          <w:tab w:val="num" w:pos="360"/>
        </w:tabs>
      </w:pPr>
    </w:lvl>
    <w:lvl w:ilvl="7" w:tplc="E00A9450">
      <w:numFmt w:val="none"/>
      <w:lvlText w:val=""/>
      <w:lvlJc w:val="left"/>
      <w:pPr>
        <w:tabs>
          <w:tab w:val="num" w:pos="360"/>
        </w:tabs>
      </w:pPr>
    </w:lvl>
    <w:lvl w:ilvl="8" w:tplc="2FFE9D2E">
      <w:numFmt w:val="none"/>
      <w:lvlText w:val=""/>
      <w:lvlJc w:val="left"/>
      <w:pPr>
        <w:tabs>
          <w:tab w:val="num" w:pos="360"/>
        </w:tabs>
      </w:pPr>
    </w:lvl>
  </w:abstractNum>
  <w:abstractNum w:abstractNumId="8">
    <w:nsid w:val="11DF461B"/>
    <w:multiLevelType w:val="multilevel"/>
    <w:tmpl w:val="765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9A1475"/>
    <w:multiLevelType w:val="multilevel"/>
    <w:tmpl w:val="018E09C6"/>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F2341F"/>
    <w:multiLevelType w:val="hybridMultilevel"/>
    <w:tmpl w:val="3806C8F6"/>
    <w:lvl w:ilvl="0" w:tplc="48C403A0">
      <w:start w:val="19"/>
      <w:numFmt w:val="bullet"/>
      <w:lvlText w:val="-"/>
      <w:lvlJc w:val="left"/>
      <w:pPr>
        <w:ind w:left="1920"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DB1347D"/>
    <w:multiLevelType w:val="hybridMultilevel"/>
    <w:tmpl w:val="C73CD94A"/>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nsid w:val="1FE00B43"/>
    <w:multiLevelType w:val="hybridMultilevel"/>
    <w:tmpl w:val="9324584A"/>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517EE5"/>
    <w:multiLevelType w:val="hybridMultilevel"/>
    <w:tmpl w:val="FFC4A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BC5861"/>
    <w:multiLevelType w:val="hybridMultilevel"/>
    <w:tmpl w:val="3C8C1B36"/>
    <w:lvl w:ilvl="0" w:tplc="39DE49CA">
      <w:start w:val="5"/>
      <w:numFmt w:val="bullet"/>
      <w:lvlText w:val="-"/>
      <w:lvlJc w:val="left"/>
      <w:pPr>
        <w:ind w:left="2160" w:hanging="360"/>
      </w:pPr>
      <w:rPr>
        <w:rFonts w:ascii="Calibri" w:eastAsia="Times New Roman" w:hAnsi="Calibri"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5">
    <w:nsid w:val="290C75C9"/>
    <w:multiLevelType w:val="hybridMultilevel"/>
    <w:tmpl w:val="D6A61D3E"/>
    <w:lvl w:ilvl="0" w:tplc="48C403A0">
      <w:start w:val="19"/>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CC23C34"/>
    <w:multiLevelType w:val="multilevel"/>
    <w:tmpl w:val="CB6C9C20"/>
    <w:lvl w:ilvl="0">
      <w:start w:val="1"/>
      <w:numFmt w:val="decimal"/>
      <w:lvlText w:val="%1."/>
      <w:lvlJc w:val="left"/>
      <w:pPr>
        <w:ind w:left="1800" w:hanging="360"/>
      </w:p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17">
    <w:nsid w:val="2E79203C"/>
    <w:multiLevelType w:val="hybridMultilevel"/>
    <w:tmpl w:val="6C268144"/>
    <w:lvl w:ilvl="0" w:tplc="03AAE7B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EB803A8"/>
    <w:multiLevelType w:val="hybridMultilevel"/>
    <w:tmpl w:val="668ED3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1D20646"/>
    <w:multiLevelType w:val="hybridMultilevel"/>
    <w:tmpl w:val="9DCACE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3E642AA"/>
    <w:multiLevelType w:val="multilevel"/>
    <w:tmpl w:val="45A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634B51"/>
    <w:multiLevelType w:val="hybridMultilevel"/>
    <w:tmpl w:val="1E7866B6"/>
    <w:lvl w:ilvl="0" w:tplc="A52C33D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DD5DB0"/>
    <w:multiLevelType w:val="multilevel"/>
    <w:tmpl w:val="C6D8C6D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AF5E57"/>
    <w:multiLevelType w:val="hybridMultilevel"/>
    <w:tmpl w:val="3B5A533E"/>
    <w:lvl w:ilvl="0" w:tplc="69123A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0070D2"/>
    <w:multiLevelType w:val="hybridMultilevel"/>
    <w:tmpl w:val="20D01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D687D74"/>
    <w:multiLevelType w:val="hybridMultilevel"/>
    <w:tmpl w:val="45B6E5FC"/>
    <w:lvl w:ilvl="0" w:tplc="48C403A0">
      <w:start w:val="19"/>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2CA100A"/>
    <w:multiLevelType w:val="hybridMultilevel"/>
    <w:tmpl w:val="E3282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35C729B"/>
    <w:multiLevelType w:val="hybridMultilevel"/>
    <w:tmpl w:val="F3B28C3A"/>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41635EC"/>
    <w:multiLevelType w:val="hybridMultilevel"/>
    <w:tmpl w:val="CD62AC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45260C33"/>
    <w:multiLevelType w:val="hybridMultilevel"/>
    <w:tmpl w:val="C6C2B8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46811384"/>
    <w:multiLevelType w:val="hybridMultilevel"/>
    <w:tmpl w:val="095EB6DC"/>
    <w:lvl w:ilvl="0" w:tplc="BCDA7A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C322E"/>
    <w:multiLevelType w:val="hybridMultilevel"/>
    <w:tmpl w:val="33FA684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49C4356B"/>
    <w:multiLevelType w:val="hybridMultilevel"/>
    <w:tmpl w:val="EFB457A6"/>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072280"/>
    <w:multiLevelType w:val="hybridMultilevel"/>
    <w:tmpl w:val="F9BC4F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4C3561C5"/>
    <w:multiLevelType w:val="hybridMultilevel"/>
    <w:tmpl w:val="CD98E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4EA97AF8"/>
    <w:multiLevelType w:val="hybridMultilevel"/>
    <w:tmpl w:val="A4FCE5E8"/>
    <w:lvl w:ilvl="0" w:tplc="F5BE1B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4F541308"/>
    <w:multiLevelType w:val="multilevel"/>
    <w:tmpl w:val="B2AE3754"/>
    <w:lvl w:ilvl="0">
      <w:start w:val="2"/>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4FA94B04"/>
    <w:multiLevelType w:val="hybridMultilevel"/>
    <w:tmpl w:val="32FE9F46"/>
    <w:lvl w:ilvl="0" w:tplc="A52C33D8">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2A25386"/>
    <w:multiLevelType w:val="hybridMultilevel"/>
    <w:tmpl w:val="716243B0"/>
    <w:lvl w:ilvl="0" w:tplc="69123A6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8D23E71"/>
    <w:multiLevelType w:val="hybridMultilevel"/>
    <w:tmpl w:val="8D5C6D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5F4C3E81"/>
    <w:multiLevelType w:val="multilevel"/>
    <w:tmpl w:val="596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BA5469"/>
    <w:multiLevelType w:val="hybridMultilevel"/>
    <w:tmpl w:val="01EABE5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0EA0AE9"/>
    <w:multiLevelType w:val="hybridMultilevel"/>
    <w:tmpl w:val="C1383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786321"/>
    <w:multiLevelType w:val="hybridMultilevel"/>
    <w:tmpl w:val="7780ED4E"/>
    <w:lvl w:ilvl="0" w:tplc="48C403A0">
      <w:start w:val="19"/>
      <w:numFmt w:val="bullet"/>
      <w:lvlText w:val="-"/>
      <w:lvlJc w:val="left"/>
      <w:pPr>
        <w:tabs>
          <w:tab w:val="num" w:pos="1200"/>
        </w:tabs>
        <w:ind w:left="1200" w:hanging="840"/>
      </w:pPr>
      <w:rPr>
        <w:rFonts w:ascii="Times New Roman" w:eastAsia="Times New Roman" w:hAnsi="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4">
    <w:nsid w:val="77542469"/>
    <w:multiLevelType w:val="hybridMultilevel"/>
    <w:tmpl w:val="155CBC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8983FDA"/>
    <w:multiLevelType w:val="hybridMultilevel"/>
    <w:tmpl w:val="20060364"/>
    <w:lvl w:ilvl="0" w:tplc="C708221E">
      <w:start w:val="201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7A986716"/>
    <w:multiLevelType w:val="hybridMultilevel"/>
    <w:tmpl w:val="D5B4FABE"/>
    <w:lvl w:ilvl="0" w:tplc="12407F5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FE67823"/>
    <w:multiLevelType w:val="multilevel"/>
    <w:tmpl w:val="24645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6"/>
  </w:num>
  <w:num w:numId="3">
    <w:abstractNumId w:val="30"/>
  </w:num>
  <w:num w:numId="4">
    <w:abstractNumId w:val="43"/>
  </w:num>
  <w:num w:numId="5">
    <w:abstractNumId w:val="7"/>
  </w:num>
  <w:num w:numId="6">
    <w:abstractNumId w:val="19"/>
  </w:num>
  <w:num w:numId="7">
    <w:abstractNumId w:val="3"/>
  </w:num>
  <w:num w:numId="8">
    <w:abstractNumId w:val="32"/>
  </w:num>
  <w:num w:numId="9">
    <w:abstractNumId w:val="28"/>
  </w:num>
  <w:num w:numId="10">
    <w:abstractNumId w:val="39"/>
  </w:num>
  <w:num w:numId="11">
    <w:abstractNumId w:val="37"/>
  </w:num>
  <w:num w:numId="12">
    <w:abstractNumId w:val="2"/>
  </w:num>
  <w:num w:numId="13">
    <w:abstractNumId w:val="0"/>
  </w:num>
  <w:num w:numId="14">
    <w:abstractNumId w:val="21"/>
  </w:num>
  <w:num w:numId="15">
    <w:abstractNumId w:val="5"/>
  </w:num>
  <w:num w:numId="16">
    <w:abstractNumId w:val="42"/>
  </w:num>
  <w:num w:numId="17">
    <w:abstractNumId w:val="24"/>
  </w:num>
  <w:num w:numId="18">
    <w:abstractNumId w:val="26"/>
  </w:num>
  <w:num w:numId="19">
    <w:abstractNumId w:val="1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7"/>
  </w:num>
  <w:num w:numId="24">
    <w:abstractNumId w:val="1"/>
  </w:num>
  <w:num w:numId="25">
    <w:abstractNumId w:val="4"/>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0"/>
  </w:num>
  <w:num w:numId="29">
    <w:abstractNumId w:val="8"/>
  </w:num>
  <w:num w:numId="30">
    <w:abstractNumId w:val="20"/>
  </w:num>
  <w:num w:numId="31">
    <w:abstractNumId w:val="47"/>
  </w:num>
  <w:num w:numId="32">
    <w:abstractNumId w:val="11"/>
  </w:num>
  <w:num w:numId="33">
    <w:abstractNumId w:val="9"/>
  </w:num>
  <w:num w:numId="34">
    <w:abstractNumId w:val="16"/>
  </w:num>
  <w:num w:numId="35">
    <w:abstractNumId w:val="14"/>
  </w:num>
  <w:num w:numId="36">
    <w:abstractNumId w:val="31"/>
  </w:num>
  <w:num w:numId="37">
    <w:abstractNumId w:val="18"/>
  </w:num>
  <w:num w:numId="38">
    <w:abstractNumId w:val="34"/>
  </w:num>
  <w:num w:numId="39">
    <w:abstractNumId w:val="41"/>
  </w:num>
  <w:num w:numId="40">
    <w:abstractNumId w:val="15"/>
  </w:num>
  <w:num w:numId="41">
    <w:abstractNumId w:val="10"/>
  </w:num>
  <w:num w:numId="42">
    <w:abstractNumId w:val="25"/>
  </w:num>
  <w:num w:numId="43">
    <w:abstractNumId w:val="35"/>
  </w:num>
  <w:num w:numId="44">
    <w:abstractNumId w:val="13"/>
  </w:num>
  <w:num w:numId="45">
    <w:abstractNumId w:val="45"/>
  </w:num>
  <w:num w:numId="46">
    <w:abstractNumId w:val="36"/>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AC"/>
    <w:rsid w:val="00001196"/>
    <w:rsid w:val="00002937"/>
    <w:rsid w:val="0001365E"/>
    <w:rsid w:val="00014FA1"/>
    <w:rsid w:val="00021111"/>
    <w:rsid w:val="00027E4A"/>
    <w:rsid w:val="000317EA"/>
    <w:rsid w:val="000319F4"/>
    <w:rsid w:val="00034849"/>
    <w:rsid w:val="00036897"/>
    <w:rsid w:val="00042A16"/>
    <w:rsid w:val="00042B99"/>
    <w:rsid w:val="00042DE2"/>
    <w:rsid w:val="000430A9"/>
    <w:rsid w:val="00043F3C"/>
    <w:rsid w:val="00047F93"/>
    <w:rsid w:val="00051629"/>
    <w:rsid w:val="00052557"/>
    <w:rsid w:val="00055497"/>
    <w:rsid w:val="0006177A"/>
    <w:rsid w:val="000637F8"/>
    <w:rsid w:val="00070ED7"/>
    <w:rsid w:val="00071D6C"/>
    <w:rsid w:val="0007656B"/>
    <w:rsid w:val="00084D6A"/>
    <w:rsid w:val="0008708C"/>
    <w:rsid w:val="00087588"/>
    <w:rsid w:val="000875DB"/>
    <w:rsid w:val="00093FDD"/>
    <w:rsid w:val="00094850"/>
    <w:rsid w:val="00094D37"/>
    <w:rsid w:val="000A1C89"/>
    <w:rsid w:val="000B529F"/>
    <w:rsid w:val="000B6294"/>
    <w:rsid w:val="000C2F15"/>
    <w:rsid w:val="000C3E61"/>
    <w:rsid w:val="000C5684"/>
    <w:rsid w:val="000C6393"/>
    <w:rsid w:val="000C6C4C"/>
    <w:rsid w:val="000D29B9"/>
    <w:rsid w:val="000D423E"/>
    <w:rsid w:val="000E03D9"/>
    <w:rsid w:val="000E4533"/>
    <w:rsid w:val="000E45CF"/>
    <w:rsid w:val="000E60F6"/>
    <w:rsid w:val="000F2F79"/>
    <w:rsid w:val="000F2FF7"/>
    <w:rsid w:val="000F7405"/>
    <w:rsid w:val="00104C35"/>
    <w:rsid w:val="00105CDD"/>
    <w:rsid w:val="001075E3"/>
    <w:rsid w:val="001100CE"/>
    <w:rsid w:val="00112432"/>
    <w:rsid w:val="0011721B"/>
    <w:rsid w:val="00122F22"/>
    <w:rsid w:val="001242DC"/>
    <w:rsid w:val="00131FE4"/>
    <w:rsid w:val="00132410"/>
    <w:rsid w:val="00135125"/>
    <w:rsid w:val="001376AF"/>
    <w:rsid w:val="001423F4"/>
    <w:rsid w:val="001439AE"/>
    <w:rsid w:val="00145197"/>
    <w:rsid w:val="00145456"/>
    <w:rsid w:val="00150099"/>
    <w:rsid w:val="001536EE"/>
    <w:rsid w:val="001558FE"/>
    <w:rsid w:val="00155C17"/>
    <w:rsid w:val="001562EE"/>
    <w:rsid w:val="00160D3E"/>
    <w:rsid w:val="00174BCF"/>
    <w:rsid w:val="0017750A"/>
    <w:rsid w:val="001776BA"/>
    <w:rsid w:val="0017782E"/>
    <w:rsid w:val="00180237"/>
    <w:rsid w:val="00186C82"/>
    <w:rsid w:val="00191767"/>
    <w:rsid w:val="00193FBA"/>
    <w:rsid w:val="00195A46"/>
    <w:rsid w:val="001A1590"/>
    <w:rsid w:val="001A4587"/>
    <w:rsid w:val="001A5D74"/>
    <w:rsid w:val="001A792C"/>
    <w:rsid w:val="001B179C"/>
    <w:rsid w:val="001C29B3"/>
    <w:rsid w:val="001D01A2"/>
    <w:rsid w:val="001D535D"/>
    <w:rsid w:val="001E20BB"/>
    <w:rsid w:val="001E3B91"/>
    <w:rsid w:val="001E47A5"/>
    <w:rsid w:val="001E495F"/>
    <w:rsid w:val="001F7C95"/>
    <w:rsid w:val="00202113"/>
    <w:rsid w:val="002068D9"/>
    <w:rsid w:val="00206E06"/>
    <w:rsid w:val="00207BD2"/>
    <w:rsid w:val="002104AE"/>
    <w:rsid w:val="00220D7F"/>
    <w:rsid w:val="00223366"/>
    <w:rsid w:val="00226DED"/>
    <w:rsid w:val="00227B4F"/>
    <w:rsid w:val="00230E30"/>
    <w:rsid w:val="002376FB"/>
    <w:rsid w:val="002379ED"/>
    <w:rsid w:val="00240D49"/>
    <w:rsid w:val="0024224B"/>
    <w:rsid w:val="00242D30"/>
    <w:rsid w:val="00243106"/>
    <w:rsid w:val="00244BA8"/>
    <w:rsid w:val="00245413"/>
    <w:rsid w:val="00245C9C"/>
    <w:rsid w:val="002507F2"/>
    <w:rsid w:val="00252814"/>
    <w:rsid w:val="00252AEC"/>
    <w:rsid w:val="002561A0"/>
    <w:rsid w:val="00263AAB"/>
    <w:rsid w:val="00270EAA"/>
    <w:rsid w:val="002732B7"/>
    <w:rsid w:val="0027331C"/>
    <w:rsid w:val="00274295"/>
    <w:rsid w:val="00277DF7"/>
    <w:rsid w:val="0028094B"/>
    <w:rsid w:val="00285D69"/>
    <w:rsid w:val="00286D9A"/>
    <w:rsid w:val="00287A4A"/>
    <w:rsid w:val="002918C6"/>
    <w:rsid w:val="0029290E"/>
    <w:rsid w:val="00295378"/>
    <w:rsid w:val="002A5B32"/>
    <w:rsid w:val="002A754C"/>
    <w:rsid w:val="002B100C"/>
    <w:rsid w:val="002B1D2B"/>
    <w:rsid w:val="002C2F91"/>
    <w:rsid w:val="002D06A1"/>
    <w:rsid w:val="002D22BD"/>
    <w:rsid w:val="002D4729"/>
    <w:rsid w:val="002E22BE"/>
    <w:rsid w:val="002F6E19"/>
    <w:rsid w:val="0030023C"/>
    <w:rsid w:val="003065AA"/>
    <w:rsid w:val="00307269"/>
    <w:rsid w:val="00313B8D"/>
    <w:rsid w:val="00317DD1"/>
    <w:rsid w:val="00322CD0"/>
    <w:rsid w:val="0032504E"/>
    <w:rsid w:val="00327A22"/>
    <w:rsid w:val="0033103F"/>
    <w:rsid w:val="003320CD"/>
    <w:rsid w:val="003456FB"/>
    <w:rsid w:val="0034594E"/>
    <w:rsid w:val="00350318"/>
    <w:rsid w:val="003514E5"/>
    <w:rsid w:val="0035563C"/>
    <w:rsid w:val="00356101"/>
    <w:rsid w:val="00357109"/>
    <w:rsid w:val="003641ED"/>
    <w:rsid w:val="00364DF5"/>
    <w:rsid w:val="00366804"/>
    <w:rsid w:val="003743F3"/>
    <w:rsid w:val="00374642"/>
    <w:rsid w:val="00382018"/>
    <w:rsid w:val="00385270"/>
    <w:rsid w:val="0038779E"/>
    <w:rsid w:val="003A0CCC"/>
    <w:rsid w:val="003A1CB0"/>
    <w:rsid w:val="003A2A43"/>
    <w:rsid w:val="003A6C22"/>
    <w:rsid w:val="003B0F42"/>
    <w:rsid w:val="003B2617"/>
    <w:rsid w:val="003B3D01"/>
    <w:rsid w:val="003B5174"/>
    <w:rsid w:val="003B6B23"/>
    <w:rsid w:val="003C55F3"/>
    <w:rsid w:val="003C58CB"/>
    <w:rsid w:val="003D259D"/>
    <w:rsid w:val="003D3935"/>
    <w:rsid w:val="003D512B"/>
    <w:rsid w:val="003D6D17"/>
    <w:rsid w:val="003E0565"/>
    <w:rsid w:val="003E22BA"/>
    <w:rsid w:val="003E28C5"/>
    <w:rsid w:val="003E53F3"/>
    <w:rsid w:val="003E5826"/>
    <w:rsid w:val="003E78B2"/>
    <w:rsid w:val="003F4E55"/>
    <w:rsid w:val="003F6A74"/>
    <w:rsid w:val="003F7FD5"/>
    <w:rsid w:val="0040026B"/>
    <w:rsid w:val="00402000"/>
    <w:rsid w:val="00411C30"/>
    <w:rsid w:val="00413941"/>
    <w:rsid w:val="00416304"/>
    <w:rsid w:val="00420FC1"/>
    <w:rsid w:val="00421E99"/>
    <w:rsid w:val="00423C09"/>
    <w:rsid w:val="00424846"/>
    <w:rsid w:val="00432181"/>
    <w:rsid w:val="00436452"/>
    <w:rsid w:val="00437D68"/>
    <w:rsid w:val="00443743"/>
    <w:rsid w:val="00445A46"/>
    <w:rsid w:val="00450818"/>
    <w:rsid w:val="00451398"/>
    <w:rsid w:val="00455ACD"/>
    <w:rsid w:val="00456771"/>
    <w:rsid w:val="00462124"/>
    <w:rsid w:val="00463F0F"/>
    <w:rsid w:val="00464E1C"/>
    <w:rsid w:val="00465501"/>
    <w:rsid w:val="00467E2A"/>
    <w:rsid w:val="0047170B"/>
    <w:rsid w:val="00473B34"/>
    <w:rsid w:val="004970E9"/>
    <w:rsid w:val="004A0001"/>
    <w:rsid w:val="004A05B0"/>
    <w:rsid w:val="004A2650"/>
    <w:rsid w:val="004A2EB3"/>
    <w:rsid w:val="004A62EE"/>
    <w:rsid w:val="004B0CC4"/>
    <w:rsid w:val="004B3D98"/>
    <w:rsid w:val="004B4513"/>
    <w:rsid w:val="004C0494"/>
    <w:rsid w:val="004C0F39"/>
    <w:rsid w:val="004C58D0"/>
    <w:rsid w:val="004E0616"/>
    <w:rsid w:val="004E1588"/>
    <w:rsid w:val="004E491E"/>
    <w:rsid w:val="004F0575"/>
    <w:rsid w:val="00500D60"/>
    <w:rsid w:val="005051E1"/>
    <w:rsid w:val="0051255F"/>
    <w:rsid w:val="00513168"/>
    <w:rsid w:val="00513CCA"/>
    <w:rsid w:val="005151EC"/>
    <w:rsid w:val="00520A6B"/>
    <w:rsid w:val="0052160D"/>
    <w:rsid w:val="005217F6"/>
    <w:rsid w:val="0052186E"/>
    <w:rsid w:val="00521F36"/>
    <w:rsid w:val="00522017"/>
    <w:rsid w:val="005234C3"/>
    <w:rsid w:val="00530F93"/>
    <w:rsid w:val="00531B8A"/>
    <w:rsid w:val="00537129"/>
    <w:rsid w:val="005372AF"/>
    <w:rsid w:val="00543A85"/>
    <w:rsid w:val="005472B5"/>
    <w:rsid w:val="005528CC"/>
    <w:rsid w:val="00561ED3"/>
    <w:rsid w:val="00562252"/>
    <w:rsid w:val="00562A46"/>
    <w:rsid w:val="0056525D"/>
    <w:rsid w:val="005675B9"/>
    <w:rsid w:val="005742FB"/>
    <w:rsid w:val="00575A33"/>
    <w:rsid w:val="00576D29"/>
    <w:rsid w:val="00583126"/>
    <w:rsid w:val="00583C24"/>
    <w:rsid w:val="00586462"/>
    <w:rsid w:val="00592619"/>
    <w:rsid w:val="00594CEC"/>
    <w:rsid w:val="00596A70"/>
    <w:rsid w:val="005A7F53"/>
    <w:rsid w:val="005B4BC8"/>
    <w:rsid w:val="005B4EDE"/>
    <w:rsid w:val="005B592F"/>
    <w:rsid w:val="005B66DF"/>
    <w:rsid w:val="005B7E8B"/>
    <w:rsid w:val="005C23CA"/>
    <w:rsid w:val="005D25B2"/>
    <w:rsid w:val="005D35A8"/>
    <w:rsid w:val="005D3A30"/>
    <w:rsid w:val="005D4480"/>
    <w:rsid w:val="005D6F7D"/>
    <w:rsid w:val="005E6EDF"/>
    <w:rsid w:val="005F2F35"/>
    <w:rsid w:val="005F6425"/>
    <w:rsid w:val="005F7FA6"/>
    <w:rsid w:val="00601D98"/>
    <w:rsid w:val="00604640"/>
    <w:rsid w:val="006057A6"/>
    <w:rsid w:val="00606428"/>
    <w:rsid w:val="0061061F"/>
    <w:rsid w:val="006108DA"/>
    <w:rsid w:val="00612705"/>
    <w:rsid w:val="00612751"/>
    <w:rsid w:val="00612E55"/>
    <w:rsid w:val="006133DA"/>
    <w:rsid w:val="00617411"/>
    <w:rsid w:val="00620F29"/>
    <w:rsid w:val="00623737"/>
    <w:rsid w:val="0062654B"/>
    <w:rsid w:val="00632059"/>
    <w:rsid w:val="00634CD5"/>
    <w:rsid w:val="0063524D"/>
    <w:rsid w:val="0063765A"/>
    <w:rsid w:val="00646B6C"/>
    <w:rsid w:val="00651FE2"/>
    <w:rsid w:val="00660945"/>
    <w:rsid w:val="00662928"/>
    <w:rsid w:val="00666028"/>
    <w:rsid w:val="00667701"/>
    <w:rsid w:val="00671FA8"/>
    <w:rsid w:val="00675ECF"/>
    <w:rsid w:val="006779B6"/>
    <w:rsid w:val="0068021E"/>
    <w:rsid w:val="00684FEB"/>
    <w:rsid w:val="00685460"/>
    <w:rsid w:val="006866CF"/>
    <w:rsid w:val="00694EBF"/>
    <w:rsid w:val="006A1757"/>
    <w:rsid w:val="006A5106"/>
    <w:rsid w:val="006A5175"/>
    <w:rsid w:val="006B3929"/>
    <w:rsid w:val="006B48B0"/>
    <w:rsid w:val="006C4040"/>
    <w:rsid w:val="006C6AB2"/>
    <w:rsid w:val="006D37AE"/>
    <w:rsid w:val="006D541A"/>
    <w:rsid w:val="006D6AC1"/>
    <w:rsid w:val="006F3105"/>
    <w:rsid w:val="006F3777"/>
    <w:rsid w:val="006F47F9"/>
    <w:rsid w:val="006F588B"/>
    <w:rsid w:val="006F601F"/>
    <w:rsid w:val="00700D4E"/>
    <w:rsid w:val="007108FE"/>
    <w:rsid w:val="00712041"/>
    <w:rsid w:val="007267C0"/>
    <w:rsid w:val="00733572"/>
    <w:rsid w:val="00733A08"/>
    <w:rsid w:val="0073475F"/>
    <w:rsid w:val="00737C09"/>
    <w:rsid w:val="00744B3D"/>
    <w:rsid w:val="0074515D"/>
    <w:rsid w:val="0074563A"/>
    <w:rsid w:val="00745AF3"/>
    <w:rsid w:val="00746655"/>
    <w:rsid w:val="00750CBE"/>
    <w:rsid w:val="007545D2"/>
    <w:rsid w:val="00755A7A"/>
    <w:rsid w:val="00771B69"/>
    <w:rsid w:val="00771C54"/>
    <w:rsid w:val="0077231E"/>
    <w:rsid w:val="007726A6"/>
    <w:rsid w:val="007733E7"/>
    <w:rsid w:val="00774DFB"/>
    <w:rsid w:val="00776575"/>
    <w:rsid w:val="007800AE"/>
    <w:rsid w:val="00783D09"/>
    <w:rsid w:val="00794C75"/>
    <w:rsid w:val="00795802"/>
    <w:rsid w:val="007A5A64"/>
    <w:rsid w:val="007B0E75"/>
    <w:rsid w:val="007C2691"/>
    <w:rsid w:val="007C70FC"/>
    <w:rsid w:val="007C79FE"/>
    <w:rsid w:val="007D1F14"/>
    <w:rsid w:val="007D6C59"/>
    <w:rsid w:val="007E1CA5"/>
    <w:rsid w:val="007E3B21"/>
    <w:rsid w:val="007F3556"/>
    <w:rsid w:val="007F49D7"/>
    <w:rsid w:val="007F57D1"/>
    <w:rsid w:val="007F69D2"/>
    <w:rsid w:val="00815643"/>
    <w:rsid w:val="0082628C"/>
    <w:rsid w:val="00830A64"/>
    <w:rsid w:val="008411D4"/>
    <w:rsid w:val="00843B7F"/>
    <w:rsid w:val="00846A25"/>
    <w:rsid w:val="00847B51"/>
    <w:rsid w:val="0085411D"/>
    <w:rsid w:val="00856E07"/>
    <w:rsid w:val="008719B9"/>
    <w:rsid w:val="00872B65"/>
    <w:rsid w:val="00873635"/>
    <w:rsid w:val="00873B10"/>
    <w:rsid w:val="00873E2D"/>
    <w:rsid w:val="00884536"/>
    <w:rsid w:val="00890068"/>
    <w:rsid w:val="00891569"/>
    <w:rsid w:val="00892588"/>
    <w:rsid w:val="00896177"/>
    <w:rsid w:val="008A49D1"/>
    <w:rsid w:val="008A4A40"/>
    <w:rsid w:val="008A4DFC"/>
    <w:rsid w:val="008A779D"/>
    <w:rsid w:val="008B1359"/>
    <w:rsid w:val="008B2332"/>
    <w:rsid w:val="008B4370"/>
    <w:rsid w:val="008B4C81"/>
    <w:rsid w:val="008B6310"/>
    <w:rsid w:val="008B63C1"/>
    <w:rsid w:val="008B6DDE"/>
    <w:rsid w:val="008C2C32"/>
    <w:rsid w:val="008C370F"/>
    <w:rsid w:val="008D13FF"/>
    <w:rsid w:val="008D42F7"/>
    <w:rsid w:val="008D5DD6"/>
    <w:rsid w:val="008D6D36"/>
    <w:rsid w:val="008D7DC3"/>
    <w:rsid w:val="008E1F6A"/>
    <w:rsid w:val="008E2458"/>
    <w:rsid w:val="008E393B"/>
    <w:rsid w:val="008E6CA1"/>
    <w:rsid w:val="008E7AB1"/>
    <w:rsid w:val="008E7E3D"/>
    <w:rsid w:val="00906DEE"/>
    <w:rsid w:val="00910577"/>
    <w:rsid w:val="00912464"/>
    <w:rsid w:val="0091679E"/>
    <w:rsid w:val="00916E79"/>
    <w:rsid w:val="0091731B"/>
    <w:rsid w:val="00917477"/>
    <w:rsid w:val="00920ACA"/>
    <w:rsid w:val="0092303F"/>
    <w:rsid w:val="009241F2"/>
    <w:rsid w:val="00937D25"/>
    <w:rsid w:val="00940282"/>
    <w:rsid w:val="009402FB"/>
    <w:rsid w:val="00940CC2"/>
    <w:rsid w:val="00944B02"/>
    <w:rsid w:val="00954BEF"/>
    <w:rsid w:val="00957BB9"/>
    <w:rsid w:val="00965E1B"/>
    <w:rsid w:val="0096785F"/>
    <w:rsid w:val="00967929"/>
    <w:rsid w:val="009817DF"/>
    <w:rsid w:val="0098264D"/>
    <w:rsid w:val="00982DB9"/>
    <w:rsid w:val="00986B1C"/>
    <w:rsid w:val="009916E2"/>
    <w:rsid w:val="00991A49"/>
    <w:rsid w:val="009944F2"/>
    <w:rsid w:val="009951E7"/>
    <w:rsid w:val="009A3CC1"/>
    <w:rsid w:val="009A40A9"/>
    <w:rsid w:val="009A40BA"/>
    <w:rsid w:val="009B5836"/>
    <w:rsid w:val="009B70D7"/>
    <w:rsid w:val="009C16C7"/>
    <w:rsid w:val="009C1D87"/>
    <w:rsid w:val="009C3753"/>
    <w:rsid w:val="009D01EC"/>
    <w:rsid w:val="009D7A17"/>
    <w:rsid w:val="009E563B"/>
    <w:rsid w:val="009F1A9E"/>
    <w:rsid w:val="009F3F87"/>
    <w:rsid w:val="009F4899"/>
    <w:rsid w:val="00A03CCC"/>
    <w:rsid w:val="00A04D98"/>
    <w:rsid w:val="00A11DFF"/>
    <w:rsid w:val="00A12C68"/>
    <w:rsid w:val="00A165AF"/>
    <w:rsid w:val="00A22262"/>
    <w:rsid w:val="00A25D01"/>
    <w:rsid w:val="00A304EC"/>
    <w:rsid w:val="00A32A3B"/>
    <w:rsid w:val="00A351C8"/>
    <w:rsid w:val="00A35788"/>
    <w:rsid w:val="00A35F99"/>
    <w:rsid w:val="00A3694D"/>
    <w:rsid w:val="00A405D0"/>
    <w:rsid w:val="00A415DD"/>
    <w:rsid w:val="00A453C2"/>
    <w:rsid w:val="00A5616C"/>
    <w:rsid w:val="00A57481"/>
    <w:rsid w:val="00A61CA7"/>
    <w:rsid w:val="00A6363E"/>
    <w:rsid w:val="00A672C9"/>
    <w:rsid w:val="00A70D9D"/>
    <w:rsid w:val="00A74AC3"/>
    <w:rsid w:val="00A74E44"/>
    <w:rsid w:val="00A74FCA"/>
    <w:rsid w:val="00A75A92"/>
    <w:rsid w:val="00A767A7"/>
    <w:rsid w:val="00A92B2B"/>
    <w:rsid w:val="00A94E83"/>
    <w:rsid w:val="00AB763F"/>
    <w:rsid w:val="00AC22DD"/>
    <w:rsid w:val="00AC253C"/>
    <w:rsid w:val="00AC57D6"/>
    <w:rsid w:val="00AD1FE6"/>
    <w:rsid w:val="00AD5A42"/>
    <w:rsid w:val="00AD5D3F"/>
    <w:rsid w:val="00AE0646"/>
    <w:rsid w:val="00AE33FE"/>
    <w:rsid w:val="00AE6971"/>
    <w:rsid w:val="00AE6E79"/>
    <w:rsid w:val="00B01F16"/>
    <w:rsid w:val="00B0305E"/>
    <w:rsid w:val="00B03643"/>
    <w:rsid w:val="00B1040B"/>
    <w:rsid w:val="00B10A6D"/>
    <w:rsid w:val="00B10B78"/>
    <w:rsid w:val="00B111DB"/>
    <w:rsid w:val="00B14D82"/>
    <w:rsid w:val="00B175C0"/>
    <w:rsid w:val="00B20171"/>
    <w:rsid w:val="00B273FF"/>
    <w:rsid w:val="00B30ED6"/>
    <w:rsid w:val="00B3454A"/>
    <w:rsid w:val="00B416C6"/>
    <w:rsid w:val="00B41A2E"/>
    <w:rsid w:val="00B422CD"/>
    <w:rsid w:val="00B45693"/>
    <w:rsid w:val="00B45ADD"/>
    <w:rsid w:val="00B54491"/>
    <w:rsid w:val="00B55C17"/>
    <w:rsid w:val="00B5658E"/>
    <w:rsid w:val="00B5685B"/>
    <w:rsid w:val="00B604BB"/>
    <w:rsid w:val="00B60E3A"/>
    <w:rsid w:val="00B63048"/>
    <w:rsid w:val="00B64AEE"/>
    <w:rsid w:val="00B65027"/>
    <w:rsid w:val="00B65536"/>
    <w:rsid w:val="00B67D32"/>
    <w:rsid w:val="00B73071"/>
    <w:rsid w:val="00B77026"/>
    <w:rsid w:val="00B807A2"/>
    <w:rsid w:val="00B836AB"/>
    <w:rsid w:val="00B84E32"/>
    <w:rsid w:val="00B85508"/>
    <w:rsid w:val="00B85930"/>
    <w:rsid w:val="00B8781D"/>
    <w:rsid w:val="00B87A7D"/>
    <w:rsid w:val="00B900E5"/>
    <w:rsid w:val="00B90924"/>
    <w:rsid w:val="00B9511B"/>
    <w:rsid w:val="00B964EE"/>
    <w:rsid w:val="00B97B3F"/>
    <w:rsid w:val="00BA379D"/>
    <w:rsid w:val="00BA3FA7"/>
    <w:rsid w:val="00BB04F3"/>
    <w:rsid w:val="00BB1B5C"/>
    <w:rsid w:val="00BB2E21"/>
    <w:rsid w:val="00BB728C"/>
    <w:rsid w:val="00BC11BF"/>
    <w:rsid w:val="00BC3C83"/>
    <w:rsid w:val="00BC4460"/>
    <w:rsid w:val="00BC72D6"/>
    <w:rsid w:val="00BD2693"/>
    <w:rsid w:val="00BE1A0A"/>
    <w:rsid w:val="00BE33A7"/>
    <w:rsid w:val="00BE47AB"/>
    <w:rsid w:val="00BE69C8"/>
    <w:rsid w:val="00BF0E16"/>
    <w:rsid w:val="00BF13B1"/>
    <w:rsid w:val="00BF3AAC"/>
    <w:rsid w:val="00BF791C"/>
    <w:rsid w:val="00C01E42"/>
    <w:rsid w:val="00C03F6F"/>
    <w:rsid w:val="00C0680E"/>
    <w:rsid w:val="00C10A2E"/>
    <w:rsid w:val="00C14D6B"/>
    <w:rsid w:val="00C22C15"/>
    <w:rsid w:val="00C22C27"/>
    <w:rsid w:val="00C23448"/>
    <w:rsid w:val="00C34275"/>
    <w:rsid w:val="00C35F9B"/>
    <w:rsid w:val="00C47C56"/>
    <w:rsid w:val="00C603A9"/>
    <w:rsid w:val="00C93B3C"/>
    <w:rsid w:val="00C94746"/>
    <w:rsid w:val="00C95384"/>
    <w:rsid w:val="00C95FA5"/>
    <w:rsid w:val="00CA151A"/>
    <w:rsid w:val="00CA4C62"/>
    <w:rsid w:val="00CA62F2"/>
    <w:rsid w:val="00CA70D4"/>
    <w:rsid w:val="00CA744D"/>
    <w:rsid w:val="00CB390C"/>
    <w:rsid w:val="00CB5788"/>
    <w:rsid w:val="00CB7811"/>
    <w:rsid w:val="00CC13E0"/>
    <w:rsid w:val="00CC3999"/>
    <w:rsid w:val="00CC4EDE"/>
    <w:rsid w:val="00CC55E8"/>
    <w:rsid w:val="00CD1F76"/>
    <w:rsid w:val="00CD2263"/>
    <w:rsid w:val="00CD525D"/>
    <w:rsid w:val="00CD6509"/>
    <w:rsid w:val="00CE0C97"/>
    <w:rsid w:val="00D02ECE"/>
    <w:rsid w:val="00D04D13"/>
    <w:rsid w:val="00D064A6"/>
    <w:rsid w:val="00D11F7E"/>
    <w:rsid w:val="00D12231"/>
    <w:rsid w:val="00D1509C"/>
    <w:rsid w:val="00D1602C"/>
    <w:rsid w:val="00D21ABA"/>
    <w:rsid w:val="00D22FCC"/>
    <w:rsid w:val="00D2361B"/>
    <w:rsid w:val="00D32635"/>
    <w:rsid w:val="00D32CFF"/>
    <w:rsid w:val="00D34514"/>
    <w:rsid w:val="00D35005"/>
    <w:rsid w:val="00D36534"/>
    <w:rsid w:val="00D41A09"/>
    <w:rsid w:val="00D41ED1"/>
    <w:rsid w:val="00D43A29"/>
    <w:rsid w:val="00D43D43"/>
    <w:rsid w:val="00D457B6"/>
    <w:rsid w:val="00D47543"/>
    <w:rsid w:val="00D47D5F"/>
    <w:rsid w:val="00D51A4D"/>
    <w:rsid w:val="00D525DC"/>
    <w:rsid w:val="00D57803"/>
    <w:rsid w:val="00D60A11"/>
    <w:rsid w:val="00D64E24"/>
    <w:rsid w:val="00D76460"/>
    <w:rsid w:val="00D76978"/>
    <w:rsid w:val="00D8310A"/>
    <w:rsid w:val="00D84B65"/>
    <w:rsid w:val="00D91C85"/>
    <w:rsid w:val="00D92021"/>
    <w:rsid w:val="00D937F5"/>
    <w:rsid w:val="00DA3239"/>
    <w:rsid w:val="00DB3FC5"/>
    <w:rsid w:val="00DB5E81"/>
    <w:rsid w:val="00DC319D"/>
    <w:rsid w:val="00DC3724"/>
    <w:rsid w:val="00DC44AD"/>
    <w:rsid w:val="00DC4B78"/>
    <w:rsid w:val="00DD0F4F"/>
    <w:rsid w:val="00DD2612"/>
    <w:rsid w:val="00DD580B"/>
    <w:rsid w:val="00DD60DD"/>
    <w:rsid w:val="00DE05C3"/>
    <w:rsid w:val="00DE47D9"/>
    <w:rsid w:val="00DE5525"/>
    <w:rsid w:val="00DE78D2"/>
    <w:rsid w:val="00DF3B9E"/>
    <w:rsid w:val="00DF7C2D"/>
    <w:rsid w:val="00E00B40"/>
    <w:rsid w:val="00E01D12"/>
    <w:rsid w:val="00E061B5"/>
    <w:rsid w:val="00E12574"/>
    <w:rsid w:val="00E23AF3"/>
    <w:rsid w:val="00E30E29"/>
    <w:rsid w:val="00E32074"/>
    <w:rsid w:val="00E35178"/>
    <w:rsid w:val="00E3685A"/>
    <w:rsid w:val="00E37E92"/>
    <w:rsid w:val="00E42CEA"/>
    <w:rsid w:val="00E5063D"/>
    <w:rsid w:val="00E53101"/>
    <w:rsid w:val="00E75127"/>
    <w:rsid w:val="00E80A3C"/>
    <w:rsid w:val="00E828D0"/>
    <w:rsid w:val="00E83246"/>
    <w:rsid w:val="00E861C7"/>
    <w:rsid w:val="00E906C4"/>
    <w:rsid w:val="00E9259E"/>
    <w:rsid w:val="00E94C67"/>
    <w:rsid w:val="00E95554"/>
    <w:rsid w:val="00E95F22"/>
    <w:rsid w:val="00E96736"/>
    <w:rsid w:val="00EA155E"/>
    <w:rsid w:val="00EA1898"/>
    <w:rsid w:val="00EB0388"/>
    <w:rsid w:val="00EB0E54"/>
    <w:rsid w:val="00EB450A"/>
    <w:rsid w:val="00EC068D"/>
    <w:rsid w:val="00EC0F52"/>
    <w:rsid w:val="00EC1F28"/>
    <w:rsid w:val="00EC3393"/>
    <w:rsid w:val="00EC5125"/>
    <w:rsid w:val="00EC5E0F"/>
    <w:rsid w:val="00ED10EC"/>
    <w:rsid w:val="00ED57FE"/>
    <w:rsid w:val="00EE2F0B"/>
    <w:rsid w:val="00EE38A8"/>
    <w:rsid w:val="00EE4521"/>
    <w:rsid w:val="00EE6382"/>
    <w:rsid w:val="00EE78DF"/>
    <w:rsid w:val="00F013E0"/>
    <w:rsid w:val="00F02227"/>
    <w:rsid w:val="00F06862"/>
    <w:rsid w:val="00F07508"/>
    <w:rsid w:val="00F079BE"/>
    <w:rsid w:val="00F11040"/>
    <w:rsid w:val="00F11B1F"/>
    <w:rsid w:val="00F1440F"/>
    <w:rsid w:val="00F26D67"/>
    <w:rsid w:val="00F331DE"/>
    <w:rsid w:val="00F34063"/>
    <w:rsid w:val="00F40E95"/>
    <w:rsid w:val="00F46EDD"/>
    <w:rsid w:val="00F474CD"/>
    <w:rsid w:val="00F47622"/>
    <w:rsid w:val="00F52AE1"/>
    <w:rsid w:val="00F53584"/>
    <w:rsid w:val="00F551E7"/>
    <w:rsid w:val="00F65D64"/>
    <w:rsid w:val="00F72BBB"/>
    <w:rsid w:val="00F759CF"/>
    <w:rsid w:val="00F76815"/>
    <w:rsid w:val="00F80537"/>
    <w:rsid w:val="00F84CD3"/>
    <w:rsid w:val="00F85950"/>
    <w:rsid w:val="00F9002C"/>
    <w:rsid w:val="00F92CBE"/>
    <w:rsid w:val="00F958F7"/>
    <w:rsid w:val="00F96B53"/>
    <w:rsid w:val="00FA3682"/>
    <w:rsid w:val="00FB5F3C"/>
    <w:rsid w:val="00FC07C5"/>
    <w:rsid w:val="00FC4396"/>
    <w:rsid w:val="00FC5FA3"/>
    <w:rsid w:val="00FD2640"/>
    <w:rsid w:val="00FD33DA"/>
    <w:rsid w:val="00FD34AD"/>
    <w:rsid w:val="00FE022F"/>
    <w:rsid w:val="00FE0BD6"/>
    <w:rsid w:val="00FE4172"/>
    <w:rsid w:val="00FE63C3"/>
    <w:rsid w:val="00FE6886"/>
    <w:rsid w:val="00FE7753"/>
    <w:rsid w:val="00FF0D4D"/>
    <w:rsid w:val="00FF0DC3"/>
    <w:rsid w:val="00FF409E"/>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71CB1-9545-41CC-8F04-7C892B03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68"/>
  </w:style>
  <w:style w:type="paragraph" w:styleId="1">
    <w:name w:val="heading 1"/>
    <w:basedOn w:val="a"/>
    <w:next w:val="a"/>
    <w:link w:val="10"/>
    <w:uiPriority w:val="99"/>
    <w:qFormat/>
    <w:rsid w:val="00BC44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626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AC"/>
    <w:pPr>
      <w:ind w:left="720"/>
      <w:contextualSpacing/>
    </w:pPr>
  </w:style>
  <w:style w:type="character" w:customStyle="1" w:styleId="10">
    <w:name w:val="Заголовок 1 Знак"/>
    <w:basedOn w:val="a0"/>
    <w:link w:val="1"/>
    <w:uiPriority w:val="99"/>
    <w:rsid w:val="00BC4460"/>
    <w:rPr>
      <w:rFonts w:ascii="Arial" w:eastAsia="Times New Roman" w:hAnsi="Arial" w:cs="Arial"/>
      <w:b/>
      <w:bCs/>
      <w:kern w:val="32"/>
      <w:sz w:val="32"/>
      <w:szCs w:val="32"/>
      <w:lang w:eastAsia="ru-RU"/>
    </w:rPr>
  </w:style>
  <w:style w:type="character" w:styleId="a4">
    <w:name w:val="Emphasis"/>
    <w:basedOn w:val="a0"/>
    <w:qFormat/>
    <w:rsid w:val="00186C82"/>
    <w:rPr>
      <w:i/>
      <w:iCs/>
    </w:rPr>
  </w:style>
  <w:style w:type="character" w:customStyle="1" w:styleId="apple-converted-space">
    <w:name w:val="apple-converted-space"/>
    <w:basedOn w:val="a0"/>
    <w:rsid w:val="00186C82"/>
  </w:style>
  <w:style w:type="paragraph" w:styleId="a5">
    <w:name w:val="Body Text"/>
    <w:basedOn w:val="a"/>
    <w:link w:val="a6"/>
    <w:rsid w:val="008E2458"/>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6">
    <w:name w:val="Основной текст Знак"/>
    <w:basedOn w:val="a0"/>
    <w:link w:val="a5"/>
    <w:rsid w:val="008E2458"/>
    <w:rPr>
      <w:rFonts w:ascii="Times New Roman" w:eastAsia="Times New Roman" w:hAnsi="Times New Roman" w:cs="Times New Roman"/>
      <w:b/>
      <w:sz w:val="40"/>
      <w:szCs w:val="20"/>
      <w:lang w:eastAsia="ar-SA"/>
    </w:rPr>
  </w:style>
  <w:style w:type="paragraph" w:customStyle="1" w:styleId="11">
    <w:name w:val="Знак1"/>
    <w:basedOn w:val="a"/>
    <w:rsid w:val="00B65027"/>
    <w:pPr>
      <w:spacing w:after="0" w:line="240" w:lineRule="auto"/>
    </w:pPr>
    <w:rPr>
      <w:rFonts w:ascii="Verdana" w:eastAsia="Times New Roman" w:hAnsi="Verdana" w:cs="Verdana"/>
      <w:sz w:val="20"/>
      <w:szCs w:val="20"/>
      <w:lang w:val="en-US"/>
    </w:rPr>
  </w:style>
  <w:style w:type="paragraph" w:styleId="a7">
    <w:name w:val="Normal (Web)"/>
    <w:basedOn w:val="a"/>
    <w:uiPriority w:val="99"/>
    <w:rsid w:val="00C95F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601D98"/>
    <w:rPr>
      <w:rFonts w:asciiTheme="majorHAnsi" w:eastAsiaTheme="majorEastAsia" w:hAnsiTheme="majorHAnsi" w:cstheme="majorBidi"/>
      <w:color w:val="1F4D78" w:themeColor="accent1" w:themeShade="7F"/>
      <w:sz w:val="24"/>
      <w:szCs w:val="24"/>
    </w:rPr>
  </w:style>
  <w:style w:type="paragraph" w:styleId="HTML">
    <w:name w:val="HTML Preformatted"/>
    <w:aliases w:val="Знак"/>
    <w:basedOn w:val="a"/>
    <w:link w:val="HTML0"/>
    <w:rsid w:val="00A92B2B"/>
    <w:pPr>
      <w:spacing w:after="0" w:line="240" w:lineRule="auto"/>
    </w:pPr>
    <w:rPr>
      <w:rFonts w:ascii="Verdana" w:eastAsia="Times New Roman" w:hAnsi="Verdana" w:cs="Verdana"/>
      <w:sz w:val="20"/>
      <w:szCs w:val="20"/>
      <w:lang w:val="en-US"/>
    </w:rPr>
  </w:style>
  <w:style w:type="character" w:customStyle="1" w:styleId="HTML0">
    <w:name w:val="Стандартный HTML Знак"/>
    <w:aliases w:val="Знак Знак"/>
    <w:basedOn w:val="a0"/>
    <w:link w:val="HTML"/>
    <w:rsid w:val="00A92B2B"/>
    <w:rPr>
      <w:rFonts w:ascii="Verdana" w:eastAsia="Times New Roman" w:hAnsi="Verdana" w:cs="Verdana"/>
      <w:sz w:val="20"/>
      <w:szCs w:val="20"/>
      <w:lang w:val="en-US"/>
    </w:rPr>
  </w:style>
  <w:style w:type="paragraph" w:customStyle="1" w:styleId="12">
    <w:name w:val="Абзац списка1"/>
    <w:basedOn w:val="a"/>
    <w:rsid w:val="00087588"/>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F26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6D67"/>
    <w:rPr>
      <w:rFonts w:ascii="Tahoma" w:hAnsi="Tahoma" w:cs="Tahoma"/>
      <w:sz w:val="16"/>
      <w:szCs w:val="16"/>
    </w:rPr>
  </w:style>
  <w:style w:type="character" w:customStyle="1" w:styleId="spellingerror">
    <w:name w:val="spellingerror"/>
    <w:basedOn w:val="a0"/>
    <w:rsid w:val="00322CD0"/>
  </w:style>
  <w:style w:type="character" w:customStyle="1" w:styleId="normaltextrun">
    <w:name w:val="normaltextrun"/>
    <w:basedOn w:val="a0"/>
    <w:rsid w:val="00322CD0"/>
  </w:style>
  <w:style w:type="character" w:customStyle="1" w:styleId="eop">
    <w:name w:val="eop"/>
    <w:basedOn w:val="a0"/>
    <w:rsid w:val="0007656B"/>
  </w:style>
  <w:style w:type="paragraph" w:customStyle="1" w:styleId="paragraph">
    <w:name w:val="paragraph"/>
    <w:basedOn w:val="a"/>
    <w:rsid w:val="00076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562EE"/>
    <w:rPr>
      <w:b/>
      <w:bCs/>
    </w:rPr>
  </w:style>
  <w:style w:type="character" w:customStyle="1" w:styleId="rvts44">
    <w:name w:val="rvts44"/>
    <w:basedOn w:val="a0"/>
    <w:rsid w:val="003B0F42"/>
  </w:style>
  <w:style w:type="table" w:styleId="ab">
    <w:name w:val="Table Grid"/>
    <w:basedOn w:val="a1"/>
    <w:uiPriority w:val="39"/>
    <w:rsid w:val="0064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543A85"/>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0C56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5684"/>
  </w:style>
  <w:style w:type="paragraph" w:styleId="ae">
    <w:name w:val="footer"/>
    <w:basedOn w:val="a"/>
    <w:link w:val="af"/>
    <w:uiPriority w:val="99"/>
    <w:unhideWhenUsed/>
    <w:rsid w:val="000C56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5684"/>
  </w:style>
  <w:style w:type="character" w:customStyle="1" w:styleId="20">
    <w:name w:val="Заголовок 2 Знак"/>
    <w:basedOn w:val="a0"/>
    <w:link w:val="2"/>
    <w:uiPriority w:val="9"/>
    <w:semiHidden/>
    <w:rsid w:val="006265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9607">
      <w:bodyDiv w:val="1"/>
      <w:marLeft w:val="0"/>
      <w:marRight w:val="0"/>
      <w:marTop w:val="0"/>
      <w:marBottom w:val="0"/>
      <w:divBdr>
        <w:top w:val="none" w:sz="0" w:space="0" w:color="auto"/>
        <w:left w:val="none" w:sz="0" w:space="0" w:color="auto"/>
        <w:bottom w:val="none" w:sz="0" w:space="0" w:color="auto"/>
        <w:right w:val="none" w:sz="0" w:space="0" w:color="auto"/>
      </w:divBdr>
      <w:divsChild>
        <w:div w:id="807089804">
          <w:marLeft w:val="0"/>
          <w:marRight w:val="0"/>
          <w:marTop w:val="0"/>
          <w:marBottom w:val="0"/>
          <w:divBdr>
            <w:top w:val="none" w:sz="0" w:space="0" w:color="auto"/>
            <w:left w:val="none" w:sz="0" w:space="0" w:color="auto"/>
            <w:bottom w:val="none" w:sz="0" w:space="0" w:color="auto"/>
            <w:right w:val="none" w:sz="0" w:space="0" w:color="auto"/>
          </w:divBdr>
        </w:div>
        <w:div w:id="1104958680">
          <w:marLeft w:val="0"/>
          <w:marRight w:val="0"/>
          <w:marTop w:val="0"/>
          <w:marBottom w:val="0"/>
          <w:divBdr>
            <w:top w:val="none" w:sz="0" w:space="0" w:color="auto"/>
            <w:left w:val="none" w:sz="0" w:space="0" w:color="auto"/>
            <w:bottom w:val="none" w:sz="0" w:space="0" w:color="auto"/>
            <w:right w:val="none" w:sz="0" w:space="0" w:color="auto"/>
          </w:divBdr>
        </w:div>
      </w:divsChild>
    </w:div>
    <w:div w:id="385882223">
      <w:bodyDiv w:val="1"/>
      <w:marLeft w:val="0"/>
      <w:marRight w:val="0"/>
      <w:marTop w:val="0"/>
      <w:marBottom w:val="0"/>
      <w:divBdr>
        <w:top w:val="none" w:sz="0" w:space="0" w:color="auto"/>
        <w:left w:val="none" w:sz="0" w:space="0" w:color="auto"/>
        <w:bottom w:val="none" w:sz="0" w:space="0" w:color="auto"/>
        <w:right w:val="none" w:sz="0" w:space="0" w:color="auto"/>
      </w:divBdr>
    </w:div>
    <w:div w:id="421923722">
      <w:bodyDiv w:val="1"/>
      <w:marLeft w:val="0"/>
      <w:marRight w:val="0"/>
      <w:marTop w:val="0"/>
      <w:marBottom w:val="0"/>
      <w:divBdr>
        <w:top w:val="none" w:sz="0" w:space="0" w:color="auto"/>
        <w:left w:val="none" w:sz="0" w:space="0" w:color="auto"/>
        <w:bottom w:val="none" w:sz="0" w:space="0" w:color="auto"/>
        <w:right w:val="none" w:sz="0" w:space="0" w:color="auto"/>
      </w:divBdr>
    </w:div>
    <w:div w:id="700790269">
      <w:bodyDiv w:val="1"/>
      <w:marLeft w:val="0"/>
      <w:marRight w:val="0"/>
      <w:marTop w:val="0"/>
      <w:marBottom w:val="0"/>
      <w:divBdr>
        <w:top w:val="none" w:sz="0" w:space="0" w:color="auto"/>
        <w:left w:val="none" w:sz="0" w:space="0" w:color="auto"/>
        <w:bottom w:val="none" w:sz="0" w:space="0" w:color="auto"/>
        <w:right w:val="none" w:sz="0" w:space="0" w:color="auto"/>
      </w:divBdr>
    </w:div>
    <w:div w:id="84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9804054">
          <w:marLeft w:val="0"/>
          <w:marRight w:val="0"/>
          <w:marTop w:val="0"/>
          <w:marBottom w:val="0"/>
          <w:divBdr>
            <w:top w:val="none" w:sz="0" w:space="0" w:color="auto"/>
            <w:left w:val="none" w:sz="0" w:space="0" w:color="auto"/>
            <w:bottom w:val="none" w:sz="0" w:space="0" w:color="auto"/>
            <w:right w:val="none" w:sz="0" w:space="0" w:color="auto"/>
          </w:divBdr>
        </w:div>
        <w:div w:id="951283851">
          <w:marLeft w:val="0"/>
          <w:marRight w:val="0"/>
          <w:marTop w:val="0"/>
          <w:marBottom w:val="0"/>
          <w:divBdr>
            <w:top w:val="none" w:sz="0" w:space="0" w:color="auto"/>
            <w:left w:val="none" w:sz="0" w:space="0" w:color="auto"/>
            <w:bottom w:val="none" w:sz="0" w:space="0" w:color="auto"/>
            <w:right w:val="none" w:sz="0" w:space="0" w:color="auto"/>
          </w:divBdr>
        </w:div>
      </w:divsChild>
    </w:div>
    <w:div w:id="892039925">
      <w:bodyDiv w:val="1"/>
      <w:marLeft w:val="0"/>
      <w:marRight w:val="0"/>
      <w:marTop w:val="0"/>
      <w:marBottom w:val="0"/>
      <w:divBdr>
        <w:top w:val="none" w:sz="0" w:space="0" w:color="auto"/>
        <w:left w:val="none" w:sz="0" w:space="0" w:color="auto"/>
        <w:bottom w:val="none" w:sz="0" w:space="0" w:color="auto"/>
        <w:right w:val="none" w:sz="0" w:space="0" w:color="auto"/>
      </w:divBdr>
      <w:divsChild>
        <w:div w:id="322969533">
          <w:marLeft w:val="0"/>
          <w:marRight w:val="0"/>
          <w:marTop w:val="0"/>
          <w:marBottom w:val="300"/>
          <w:divBdr>
            <w:top w:val="single" w:sz="2" w:space="0" w:color="FF0000"/>
            <w:left w:val="single" w:sz="2" w:space="0" w:color="FF0000"/>
            <w:bottom w:val="single" w:sz="2" w:space="0" w:color="FF0000"/>
            <w:right w:val="single" w:sz="2" w:space="0" w:color="FF0000"/>
          </w:divBdr>
          <w:divsChild>
            <w:div w:id="6691348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96747159">
          <w:marLeft w:val="0"/>
          <w:marRight w:val="0"/>
          <w:marTop w:val="0"/>
          <w:marBottom w:val="300"/>
          <w:divBdr>
            <w:top w:val="none" w:sz="0" w:space="0" w:color="auto"/>
            <w:left w:val="none" w:sz="0" w:space="0" w:color="auto"/>
            <w:bottom w:val="none" w:sz="0" w:space="0" w:color="auto"/>
            <w:right w:val="none" w:sz="0" w:space="0" w:color="auto"/>
          </w:divBdr>
        </w:div>
      </w:divsChild>
    </w:div>
    <w:div w:id="1307934253">
      <w:bodyDiv w:val="1"/>
      <w:marLeft w:val="0"/>
      <w:marRight w:val="0"/>
      <w:marTop w:val="0"/>
      <w:marBottom w:val="0"/>
      <w:divBdr>
        <w:top w:val="none" w:sz="0" w:space="0" w:color="auto"/>
        <w:left w:val="none" w:sz="0" w:space="0" w:color="auto"/>
        <w:bottom w:val="none" w:sz="0" w:space="0" w:color="auto"/>
        <w:right w:val="none" w:sz="0" w:space="0" w:color="auto"/>
      </w:divBdr>
    </w:div>
    <w:div w:id="1389915789">
      <w:bodyDiv w:val="1"/>
      <w:marLeft w:val="0"/>
      <w:marRight w:val="0"/>
      <w:marTop w:val="0"/>
      <w:marBottom w:val="0"/>
      <w:divBdr>
        <w:top w:val="none" w:sz="0" w:space="0" w:color="auto"/>
        <w:left w:val="none" w:sz="0" w:space="0" w:color="auto"/>
        <w:bottom w:val="none" w:sz="0" w:space="0" w:color="auto"/>
        <w:right w:val="none" w:sz="0" w:space="0" w:color="auto"/>
      </w:divBdr>
    </w:div>
    <w:div w:id="1478230755">
      <w:bodyDiv w:val="1"/>
      <w:marLeft w:val="0"/>
      <w:marRight w:val="0"/>
      <w:marTop w:val="0"/>
      <w:marBottom w:val="0"/>
      <w:divBdr>
        <w:top w:val="none" w:sz="0" w:space="0" w:color="auto"/>
        <w:left w:val="none" w:sz="0" w:space="0" w:color="auto"/>
        <w:bottom w:val="none" w:sz="0" w:space="0" w:color="auto"/>
        <w:right w:val="none" w:sz="0" w:space="0" w:color="auto"/>
      </w:divBdr>
    </w:div>
    <w:div w:id="1651060756">
      <w:bodyDiv w:val="1"/>
      <w:marLeft w:val="0"/>
      <w:marRight w:val="0"/>
      <w:marTop w:val="0"/>
      <w:marBottom w:val="0"/>
      <w:divBdr>
        <w:top w:val="none" w:sz="0" w:space="0" w:color="auto"/>
        <w:left w:val="none" w:sz="0" w:space="0" w:color="auto"/>
        <w:bottom w:val="none" w:sz="0" w:space="0" w:color="auto"/>
        <w:right w:val="none" w:sz="0" w:space="0" w:color="auto"/>
      </w:divBdr>
    </w:div>
    <w:div w:id="1772120485">
      <w:bodyDiv w:val="1"/>
      <w:marLeft w:val="0"/>
      <w:marRight w:val="0"/>
      <w:marTop w:val="0"/>
      <w:marBottom w:val="0"/>
      <w:divBdr>
        <w:top w:val="none" w:sz="0" w:space="0" w:color="auto"/>
        <w:left w:val="none" w:sz="0" w:space="0" w:color="auto"/>
        <w:bottom w:val="none" w:sz="0" w:space="0" w:color="auto"/>
        <w:right w:val="none" w:sz="0" w:space="0" w:color="auto"/>
      </w:divBdr>
    </w:div>
    <w:div w:id="1779837915">
      <w:bodyDiv w:val="1"/>
      <w:marLeft w:val="0"/>
      <w:marRight w:val="0"/>
      <w:marTop w:val="0"/>
      <w:marBottom w:val="0"/>
      <w:divBdr>
        <w:top w:val="none" w:sz="0" w:space="0" w:color="auto"/>
        <w:left w:val="none" w:sz="0" w:space="0" w:color="auto"/>
        <w:bottom w:val="none" w:sz="0" w:space="0" w:color="auto"/>
        <w:right w:val="none" w:sz="0" w:space="0" w:color="auto"/>
      </w:divBdr>
    </w:div>
    <w:div w:id="1833905792">
      <w:bodyDiv w:val="1"/>
      <w:marLeft w:val="0"/>
      <w:marRight w:val="0"/>
      <w:marTop w:val="0"/>
      <w:marBottom w:val="0"/>
      <w:divBdr>
        <w:top w:val="none" w:sz="0" w:space="0" w:color="auto"/>
        <w:left w:val="none" w:sz="0" w:space="0" w:color="auto"/>
        <w:bottom w:val="none" w:sz="0" w:space="0" w:color="auto"/>
        <w:right w:val="none" w:sz="0" w:space="0" w:color="auto"/>
      </w:divBdr>
      <w:divsChild>
        <w:div w:id="301931250">
          <w:marLeft w:val="0"/>
          <w:marRight w:val="0"/>
          <w:marTop w:val="0"/>
          <w:marBottom w:val="0"/>
          <w:divBdr>
            <w:top w:val="none" w:sz="0" w:space="0" w:color="auto"/>
            <w:left w:val="none" w:sz="0" w:space="0" w:color="auto"/>
            <w:bottom w:val="none" w:sz="0" w:space="0" w:color="auto"/>
            <w:right w:val="none" w:sz="0" w:space="0" w:color="auto"/>
          </w:divBdr>
        </w:div>
        <w:div w:id="1809469622">
          <w:marLeft w:val="0"/>
          <w:marRight w:val="0"/>
          <w:marTop w:val="0"/>
          <w:marBottom w:val="0"/>
          <w:divBdr>
            <w:top w:val="none" w:sz="0" w:space="0" w:color="auto"/>
            <w:left w:val="none" w:sz="0" w:space="0" w:color="auto"/>
            <w:bottom w:val="none" w:sz="0" w:space="0" w:color="auto"/>
            <w:right w:val="none" w:sz="0" w:space="0" w:color="auto"/>
          </w:divBdr>
        </w:div>
      </w:divsChild>
    </w:div>
    <w:div w:id="1966766700">
      <w:bodyDiv w:val="1"/>
      <w:marLeft w:val="0"/>
      <w:marRight w:val="0"/>
      <w:marTop w:val="0"/>
      <w:marBottom w:val="0"/>
      <w:divBdr>
        <w:top w:val="none" w:sz="0" w:space="0" w:color="auto"/>
        <w:left w:val="none" w:sz="0" w:space="0" w:color="auto"/>
        <w:bottom w:val="none" w:sz="0" w:space="0" w:color="auto"/>
        <w:right w:val="none" w:sz="0" w:space="0" w:color="auto"/>
      </w:divBdr>
      <w:divsChild>
        <w:div w:id="1942569027">
          <w:marLeft w:val="0"/>
          <w:marRight w:val="0"/>
          <w:marTop w:val="0"/>
          <w:marBottom w:val="0"/>
          <w:divBdr>
            <w:top w:val="none" w:sz="0" w:space="0" w:color="auto"/>
            <w:left w:val="none" w:sz="0" w:space="0" w:color="auto"/>
            <w:bottom w:val="none" w:sz="0" w:space="0" w:color="auto"/>
            <w:right w:val="none" w:sz="0" w:space="0" w:color="auto"/>
          </w:divBdr>
        </w:div>
        <w:div w:id="2015497840">
          <w:marLeft w:val="0"/>
          <w:marRight w:val="0"/>
          <w:marTop w:val="0"/>
          <w:marBottom w:val="0"/>
          <w:divBdr>
            <w:top w:val="none" w:sz="0" w:space="0" w:color="auto"/>
            <w:left w:val="none" w:sz="0" w:space="0" w:color="auto"/>
            <w:bottom w:val="none" w:sz="0" w:space="0" w:color="auto"/>
            <w:right w:val="none" w:sz="0" w:space="0" w:color="auto"/>
          </w:divBdr>
        </w:div>
        <w:div w:id="2026201818">
          <w:marLeft w:val="0"/>
          <w:marRight w:val="0"/>
          <w:marTop w:val="0"/>
          <w:marBottom w:val="0"/>
          <w:divBdr>
            <w:top w:val="none" w:sz="0" w:space="0" w:color="auto"/>
            <w:left w:val="none" w:sz="0" w:space="0" w:color="auto"/>
            <w:bottom w:val="none" w:sz="0" w:space="0" w:color="auto"/>
            <w:right w:val="none" w:sz="0" w:space="0" w:color="auto"/>
          </w:divBdr>
        </w:div>
      </w:divsChild>
    </w:div>
    <w:div w:id="21262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16</Pages>
  <Words>23556</Words>
  <Characters>13427</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маслов</dc:creator>
  <cp:keywords/>
  <dc:description/>
  <cp:lastModifiedBy>Мельяновська Марина Миколаївна</cp:lastModifiedBy>
  <cp:revision>2</cp:revision>
  <dcterms:created xsi:type="dcterms:W3CDTF">2018-01-02T00:06:00Z</dcterms:created>
  <dcterms:modified xsi:type="dcterms:W3CDTF">2018-02-02T12:12:00Z</dcterms:modified>
</cp:coreProperties>
</file>