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BF8" w:rsidRDefault="006B3BF8" w:rsidP="006B3BF8">
      <w:pPr>
        <w:jc w:val="center"/>
      </w:pPr>
      <w:r>
        <w:object w:dxaOrig="858" w:dyaOrig="13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8pt" o:ole="" o:preferrelative="f" fillcolor="window">
            <v:imagedata r:id="rId4" o:title=""/>
            <o:lock v:ext="edit" aspectratio="f"/>
          </v:shape>
          <o:OLEObject Type="Embed" ProgID="CDraw5" ShapeID="_x0000_i1025" DrawAspect="Content" ObjectID="_1335368985" r:id="rId5"/>
        </w:object>
      </w:r>
      <w:r>
        <w:t xml:space="preserve">                                        </w:t>
      </w:r>
    </w:p>
    <w:p w:rsidR="006B3BF8" w:rsidRDefault="006B3BF8" w:rsidP="006B3BF8">
      <w:pPr>
        <w:pStyle w:val="1"/>
        <w:rPr>
          <w:rFonts w:ascii="Times New Roman" w:hAnsi="Times New Roman" w:cs="Times New Roman"/>
          <w:sz w:val="34"/>
          <w:lang w:val="en-US"/>
        </w:rPr>
      </w:pPr>
    </w:p>
    <w:p w:rsidR="006B3BF8" w:rsidRDefault="006B3BF8" w:rsidP="006B3BF8">
      <w:pPr>
        <w:pStyle w:val="1"/>
        <w:rPr>
          <w:rFonts w:ascii="Times New Roman" w:hAnsi="Times New Roman" w:cs="Times New Roman"/>
          <w:sz w:val="34"/>
        </w:rPr>
      </w:pPr>
      <w:r>
        <w:rPr>
          <w:rFonts w:ascii="Times New Roman" w:hAnsi="Times New Roman" w:cs="Times New Roman"/>
          <w:sz w:val="34"/>
        </w:rPr>
        <w:t xml:space="preserve">ВИТЯГ З ПРОТОКОЛУ № 2  </w:t>
      </w:r>
    </w:p>
    <w:p w:rsidR="006B3BF8" w:rsidRDefault="006B3BF8" w:rsidP="006B3BF8">
      <w:pPr>
        <w:pStyle w:val="2"/>
        <w:rPr>
          <w:rFonts w:ascii="Times New Roman" w:hAnsi="Times New Roman"/>
          <w:sz w:val="34"/>
        </w:rPr>
      </w:pPr>
      <w:r>
        <w:rPr>
          <w:rFonts w:ascii="Times New Roman" w:hAnsi="Times New Roman"/>
          <w:sz w:val="34"/>
        </w:rPr>
        <w:t xml:space="preserve">З А С І Д А Н </w:t>
      </w:r>
      <w:proofErr w:type="spellStart"/>
      <w:r>
        <w:rPr>
          <w:rFonts w:ascii="Times New Roman" w:hAnsi="Times New Roman"/>
          <w:sz w:val="34"/>
        </w:rPr>
        <w:t>Н</w:t>
      </w:r>
      <w:proofErr w:type="spellEnd"/>
      <w:r>
        <w:rPr>
          <w:rFonts w:ascii="Times New Roman" w:hAnsi="Times New Roman"/>
          <w:sz w:val="34"/>
        </w:rPr>
        <w:t xml:space="preserve"> Я</w:t>
      </w:r>
    </w:p>
    <w:p w:rsidR="006B3BF8" w:rsidRDefault="006B3BF8" w:rsidP="006B3BF8">
      <w:pPr>
        <w:pStyle w:val="1"/>
        <w:rPr>
          <w:rFonts w:ascii="Times New Roman" w:hAnsi="Times New Roman" w:cs="Times New Roman"/>
          <w:sz w:val="34"/>
        </w:rPr>
      </w:pPr>
      <w:r>
        <w:rPr>
          <w:rFonts w:ascii="Times New Roman" w:hAnsi="Times New Roman" w:cs="Times New Roman"/>
          <w:sz w:val="34"/>
        </w:rPr>
        <w:t xml:space="preserve">КОЛЕГІЇ ХАРКІВСЬКОЇ ОБЛАСНОЇ </w:t>
      </w:r>
    </w:p>
    <w:p w:rsidR="006B3BF8" w:rsidRPr="006B3BF8" w:rsidRDefault="006B3BF8" w:rsidP="006B3BF8">
      <w:pPr>
        <w:jc w:val="center"/>
        <w:rPr>
          <w:b/>
          <w:sz w:val="36"/>
          <w:lang w:val="uk-UA"/>
        </w:rPr>
      </w:pPr>
      <w:r w:rsidRPr="006B3BF8">
        <w:rPr>
          <w:b/>
          <w:sz w:val="34"/>
          <w:lang w:val="uk-UA"/>
        </w:rPr>
        <w:t>ДЕРЖАВНОЇ АДМІНІСТРАЦІЇ</w:t>
      </w:r>
    </w:p>
    <w:p w:rsidR="006B3BF8" w:rsidRPr="006B3BF8" w:rsidRDefault="006B3BF8" w:rsidP="006B3BF8">
      <w:pPr>
        <w:jc w:val="center"/>
        <w:rPr>
          <w:b/>
          <w:sz w:val="32"/>
          <w:lang w:val="uk-UA"/>
        </w:rPr>
      </w:pPr>
      <w:r w:rsidRPr="006B3BF8">
        <w:rPr>
          <w:b/>
          <w:sz w:val="32"/>
          <w:lang w:val="uk-UA"/>
        </w:rPr>
        <w:t>від 6 травня 2010 року</w:t>
      </w:r>
    </w:p>
    <w:p w:rsidR="006B3BF8" w:rsidRPr="006B3BF8" w:rsidRDefault="006B3BF8" w:rsidP="006B3BF8">
      <w:pPr>
        <w:rPr>
          <w:b/>
          <w:lang w:val="uk-UA"/>
        </w:rPr>
      </w:pPr>
      <w:r w:rsidRPr="00693311">
        <w:rPr>
          <w:noProof/>
        </w:rPr>
        <w:pict>
          <v:line id="_x0000_s1026" style="position:absolute;z-index:251660288" from="14pt,10.55pt" to="476pt,10.55pt" strokeweight="2.25pt"/>
        </w:pict>
      </w:r>
    </w:p>
    <w:p w:rsidR="006B3BF8" w:rsidRPr="006B3BF8" w:rsidRDefault="006B3BF8" w:rsidP="006B3BF8">
      <w:pPr>
        <w:jc w:val="center"/>
        <w:rPr>
          <w:sz w:val="10"/>
          <w:szCs w:val="10"/>
          <w:lang w:val="en-US"/>
        </w:rPr>
      </w:pPr>
      <w:r w:rsidRPr="006A2094">
        <w:rPr>
          <w:szCs w:val="28"/>
        </w:rPr>
        <w:tab/>
      </w:r>
    </w:p>
    <w:p w:rsidR="006B3BF8" w:rsidRDefault="006B3BF8" w:rsidP="006B3BF8">
      <w:pPr>
        <w:jc w:val="center"/>
        <w:rPr>
          <w:b/>
          <w:sz w:val="28"/>
          <w:szCs w:val="28"/>
          <w:lang w:val="uk-UA"/>
        </w:rPr>
      </w:pPr>
      <w:r w:rsidRPr="006B3BF8">
        <w:rPr>
          <w:b/>
          <w:szCs w:val="28"/>
        </w:rPr>
        <w:t xml:space="preserve">2. </w:t>
      </w:r>
      <w:r w:rsidRPr="006B3BF8">
        <w:rPr>
          <w:b/>
          <w:sz w:val="28"/>
          <w:szCs w:val="28"/>
          <w:lang w:val="uk-UA"/>
        </w:rPr>
        <w:t>Про</w:t>
      </w:r>
      <w:r>
        <w:rPr>
          <w:b/>
          <w:sz w:val="28"/>
          <w:szCs w:val="28"/>
          <w:lang w:val="uk-UA"/>
        </w:rPr>
        <w:t xml:space="preserve"> стан справ у тваринництві та заходи щодо розвитку </w:t>
      </w:r>
    </w:p>
    <w:p w:rsidR="006B3BF8" w:rsidRDefault="006B3BF8" w:rsidP="006B3BF8">
      <w:pPr>
        <w:jc w:val="center"/>
        <w:rPr>
          <w:b/>
          <w:sz w:val="28"/>
          <w:szCs w:val="28"/>
          <w:lang w:val="uk-UA"/>
        </w:rPr>
      </w:pPr>
      <w:r>
        <w:rPr>
          <w:b/>
          <w:sz w:val="28"/>
          <w:szCs w:val="28"/>
          <w:lang w:val="uk-UA"/>
        </w:rPr>
        <w:t xml:space="preserve">галузі в господарствах області </w:t>
      </w:r>
    </w:p>
    <w:p w:rsidR="006B3BF8" w:rsidRPr="006A2094" w:rsidRDefault="006B3BF8" w:rsidP="006B3BF8">
      <w:pPr>
        <w:pStyle w:val="2"/>
        <w:rPr>
          <w:sz w:val="36"/>
          <w:szCs w:val="36"/>
        </w:rPr>
      </w:pPr>
      <w:r w:rsidRPr="006A2094">
        <w:rPr>
          <w:sz w:val="36"/>
          <w:szCs w:val="36"/>
        </w:rPr>
        <w:t>_________________________________________</w:t>
      </w:r>
      <w:r>
        <w:rPr>
          <w:sz w:val="36"/>
          <w:szCs w:val="36"/>
        </w:rPr>
        <w:t>_____</w:t>
      </w:r>
    </w:p>
    <w:p w:rsidR="006B3BF8" w:rsidRPr="006B3BF8" w:rsidRDefault="006B3BF8" w:rsidP="006B3BF8">
      <w:pPr>
        <w:rPr>
          <w:szCs w:val="28"/>
          <w:lang w:val="uk-UA"/>
        </w:rPr>
      </w:pPr>
    </w:p>
    <w:p w:rsidR="006B3BF8" w:rsidRDefault="006B3BF8" w:rsidP="006B3BF8">
      <w:pPr>
        <w:tabs>
          <w:tab w:val="left" w:pos="8511"/>
        </w:tabs>
        <w:ind w:firstLine="720"/>
        <w:jc w:val="both"/>
        <w:rPr>
          <w:sz w:val="16"/>
          <w:szCs w:val="16"/>
          <w:lang w:val="uk-UA"/>
        </w:rPr>
      </w:pPr>
    </w:p>
    <w:p w:rsidR="006B3BF8" w:rsidRDefault="006B3BF8" w:rsidP="006B3BF8">
      <w:pPr>
        <w:ind w:firstLine="708"/>
        <w:jc w:val="both"/>
        <w:rPr>
          <w:sz w:val="28"/>
          <w:szCs w:val="28"/>
          <w:lang w:val="uk-UA"/>
        </w:rPr>
      </w:pPr>
      <w:r>
        <w:rPr>
          <w:sz w:val="28"/>
          <w:szCs w:val="28"/>
          <w:lang w:val="uk-UA"/>
        </w:rPr>
        <w:t xml:space="preserve">Розглянувши стан справ у  тваринництві в господарствах області, колегія відмічає негативну ситуацію щодо збереження поголів’я продуктивної сільськогосподарської худоби та недостатній рівень впливу районних державних адміністрацій на стабілізацію та покращення ситуації в галузі тваринництва. </w:t>
      </w:r>
    </w:p>
    <w:p w:rsidR="006B3BF8" w:rsidRDefault="006B3BF8" w:rsidP="006B3BF8">
      <w:pPr>
        <w:tabs>
          <w:tab w:val="left" w:pos="8511"/>
        </w:tabs>
        <w:ind w:firstLine="720"/>
        <w:jc w:val="both"/>
        <w:rPr>
          <w:sz w:val="28"/>
          <w:szCs w:val="28"/>
          <w:lang w:val="uk-UA"/>
        </w:rPr>
      </w:pPr>
      <w:r>
        <w:rPr>
          <w:sz w:val="28"/>
          <w:szCs w:val="28"/>
          <w:lang w:val="uk-UA"/>
        </w:rPr>
        <w:t>Кризові явища у тваринництві пов’язані із суттєвим скороченням чисельності сільськогосподарської худоби. За останні 18 років в цілому по області чисельність великої рогатої худоби зменшилася в  6 разів, свиней – в 4 рази, овець і кіз – в 5 разів,</w:t>
      </w:r>
      <w:r>
        <w:rPr>
          <w:color w:val="000000"/>
          <w:spacing w:val="10"/>
          <w:sz w:val="28"/>
          <w:szCs w:val="28"/>
          <w:lang w:val="uk-UA"/>
        </w:rPr>
        <w:t xml:space="preserve"> птиці - в 2 рази. Найбільші втрати відбулися в сільськогосподарських підприємствах області, де було зосереджено основне виробництво.</w:t>
      </w:r>
      <w:r>
        <w:rPr>
          <w:sz w:val="28"/>
          <w:szCs w:val="28"/>
          <w:lang w:val="uk-UA"/>
        </w:rPr>
        <w:t xml:space="preserve"> </w:t>
      </w:r>
    </w:p>
    <w:p w:rsidR="006B3BF8" w:rsidRDefault="006B3BF8" w:rsidP="006B3BF8">
      <w:pPr>
        <w:tabs>
          <w:tab w:val="left" w:pos="8511"/>
        </w:tabs>
        <w:ind w:firstLine="720"/>
        <w:jc w:val="both"/>
        <w:rPr>
          <w:sz w:val="28"/>
          <w:szCs w:val="28"/>
          <w:lang w:val="uk-UA"/>
        </w:rPr>
      </w:pPr>
      <w:r>
        <w:rPr>
          <w:sz w:val="28"/>
          <w:szCs w:val="28"/>
          <w:lang w:val="uk-UA"/>
        </w:rPr>
        <w:t xml:space="preserve">Лише за останні п’ять років у сільськогосподарських підприємствах області чисельність великої рогатої худоби скоротилася на 77,6 тис. голів, у тому числі на 24,5 тисяч корів. Поголів’я свиней зросло на 10%, птиці – на 42%, овець - в 1,9 рази. </w:t>
      </w:r>
    </w:p>
    <w:p w:rsidR="006B3BF8" w:rsidRDefault="006B3BF8" w:rsidP="006B3BF8">
      <w:pPr>
        <w:tabs>
          <w:tab w:val="left" w:pos="8511"/>
        </w:tabs>
        <w:ind w:firstLine="720"/>
        <w:jc w:val="both"/>
        <w:rPr>
          <w:sz w:val="28"/>
          <w:szCs w:val="28"/>
          <w:lang w:val="uk-UA"/>
        </w:rPr>
      </w:pPr>
      <w:r>
        <w:rPr>
          <w:sz w:val="28"/>
          <w:szCs w:val="28"/>
          <w:lang w:val="uk-UA"/>
        </w:rPr>
        <w:t>Найбільш складною залишається ситуація у молочному скотарстві.</w:t>
      </w:r>
      <w:r>
        <w:rPr>
          <w:sz w:val="32"/>
          <w:szCs w:val="32"/>
          <w:lang w:val="uk-UA"/>
        </w:rPr>
        <w:t xml:space="preserve"> </w:t>
      </w:r>
      <w:r>
        <w:rPr>
          <w:sz w:val="28"/>
          <w:szCs w:val="28"/>
          <w:lang w:val="uk-UA"/>
        </w:rPr>
        <w:t xml:space="preserve">За період 2005-2009 років у </w:t>
      </w:r>
      <w:proofErr w:type="spellStart"/>
      <w:r>
        <w:rPr>
          <w:sz w:val="28"/>
          <w:szCs w:val="28"/>
          <w:lang w:val="uk-UA"/>
        </w:rPr>
        <w:t>Коломацькому</w:t>
      </w:r>
      <w:proofErr w:type="spellEnd"/>
      <w:r>
        <w:rPr>
          <w:sz w:val="28"/>
          <w:szCs w:val="28"/>
          <w:lang w:val="uk-UA"/>
        </w:rPr>
        <w:t xml:space="preserve"> районі молочне скотарство взагалі знищено як галузь. У Первомайському районі дійна череда зменшилася на 80%, у сільгосппідприємствах району на сьогодні утримується лише                    307 корів. У </w:t>
      </w:r>
      <w:proofErr w:type="spellStart"/>
      <w:r>
        <w:rPr>
          <w:sz w:val="28"/>
          <w:szCs w:val="28"/>
          <w:lang w:val="uk-UA"/>
        </w:rPr>
        <w:t>Зачепилівському</w:t>
      </w:r>
      <w:proofErr w:type="spellEnd"/>
      <w:r>
        <w:rPr>
          <w:sz w:val="28"/>
          <w:szCs w:val="28"/>
          <w:lang w:val="uk-UA"/>
        </w:rPr>
        <w:t xml:space="preserve">, </w:t>
      </w:r>
      <w:proofErr w:type="spellStart"/>
      <w:r>
        <w:rPr>
          <w:sz w:val="28"/>
          <w:szCs w:val="28"/>
          <w:lang w:val="uk-UA"/>
        </w:rPr>
        <w:t>Краснокутському</w:t>
      </w:r>
      <w:proofErr w:type="spellEnd"/>
      <w:r>
        <w:rPr>
          <w:sz w:val="28"/>
          <w:szCs w:val="28"/>
          <w:lang w:val="uk-UA"/>
        </w:rPr>
        <w:t xml:space="preserve">, Борівському та </w:t>
      </w:r>
      <w:proofErr w:type="spellStart"/>
      <w:r>
        <w:rPr>
          <w:sz w:val="28"/>
          <w:szCs w:val="28"/>
          <w:lang w:val="uk-UA"/>
        </w:rPr>
        <w:t>Лозівському</w:t>
      </w:r>
      <w:proofErr w:type="spellEnd"/>
      <w:r>
        <w:rPr>
          <w:sz w:val="28"/>
          <w:szCs w:val="28"/>
          <w:lang w:val="uk-UA"/>
        </w:rPr>
        <w:t xml:space="preserve"> районах корів залишилося лише третина від тієї чисельності, що утримувалася на початок 2005 року.</w:t>
      </w:r>
    </w:p>
    <w:p w:rsidR="006B3BF8" w:rsidRDefault="006B3BF8" w:rsidP="006B3BF8">
      <w:pPr>
        <w:ind w:firstLine="720"/>
        <w:jc w:val="both"/>
        <w:rPr>
          <w:color w:val="000000"/>
          <w:spacing w:val="5"/>
          <w:sz w:val="28"/>
          <w:szCs w:val="28"/>
          <w:lang w:val="uk-UA"/>
        </w:rPr>
      </w:pPr>
      <w:r>
        <w:rPr>
          <w:color w:val="000000"/>
          <w:spacing w:val="5"/>
          <w:sz w:val="28"/>
          <w:szCs w:val="28"/>
          <w:lang w:val="uk-UA"/>
        </w:rPr>
        <w:t>Внаслідок зменшення поголів’я продуктивної худоби обсяги виробництва тваринницької продукції щорічно скорочуються. Як результат, за минулий рік</w:t>
      </w:r>
      <w:r>
        <w:rPr>
          <w:sz w:val="28"/>
          <w:szCs w:val="28"/>
          <w:lang w:val="uk-UA"/>
        </w:rPr>
        <w:t xml:space="preserve">  середньостатистичний житель Харківщини спожив менше раціональної норми харчування: молока і молокопродуктів - у 2 рази, м’яса - у 3 рази.</w:t>
      </w:r>
    </w:p>
    <w:p w:rsidR="00C363DD" w:rsidRDefault="006B3BF8" w:rsidP="006B3BF8">
      <w:pPr>
        <w:tabs>
          <w:tab w:val="left" w:pos="8511"/>
        </w:tabs>
        <w:ind w:firstLine="720"/>
        <w:jc w:val="both"/>
        <w:rPr>
          <w:sz w:val="28"/>
          <w:szCs w:val="28"/>
          <w:lang w:val="en-US"/>
        </w:rPr>
      </w:pPr>
      <w:r>
        <w:rPr>
          <w:sz w:val="28"/>
          <w:szCs w:val="28"/>
          <w:lang w:val="uk-UA"/>
        </w:rPr>
        <w:t xml:space="preserve"> Із року в рік зменшується кількість господарств, які займаються тваринництвом. Із 796 сільгосппідприємств облікового кола (більше </w:t>
      </w:r>
      <w:smartTag w:uri="urn:schemas-microsoft-com:office:smarttags" w:element="metricconverter">
        <w:smartTagPr>
          <w:attr w:name="ProductID" w:val="100 гектарів"/>
        </w:smartTagPr>
        <w:r>
          <w:rPr>
            <w:sz w:val="28"/>
            <w:szCs w:val="28"/>
            <w:lang w:val="uk-UA"/>
          </w:rPr>
          <w:t>100 гектарів</w:t>
        </w:r>
      </w:smartTag>
      <w:r>
        <w:rPr>
          <w:sz w:val="28"/>
          <w:szCs w:val="28"/>
          <w:lang w:val="uk-UA"/>
        </w:rPr>
        <w:t xml:space="preserve"> в обробітку), тваринництвом займаються лише 238, тоді як у 2005 році </w:t>
      </w:r>
    </w:p>
    <w:p w:rsidR="00C363DD" w:rsidRDefault="00C363DD" w:rsidP="00C363DD">
      <w:pPr>
        <w:tabs>
          <w:tab w:val="left" w:pos="8511"/>
        </w:tabs>
        <w:jc w:val="center"/>
        <w:rPr>
          <w:sz w:val="28"/>
          <w:szCs w:val="28"/>
          <w:lang w:val="en-US"/>
        </w:rPr>
      </w:pPr>
      <w:r>
        <w:rPr>
          <w:sz w:val="28"/>
          <w:szCs w:val="28"/>
          <w:lang w:val="en-US"/>
        </w:rPr>
        <w:lastRenderedPageBreak/>
        <w:t>2</w:t>
      </w:r>
    </w:p>
    <w:p w:rsidR="00C363DD" w:rsidRDefault="00C363DD" w:rsidP="00C363DD">
      <w:pPr>
        <w:tabs>
          <w:tab w:val="left" w:pos="8511"/>
        </w:tabs>
        <w:jc w:val="both"/>
        <w:rPr>
          <w:sz w:val="28"/>
          <w:szCs w:val="28"/>
          <w:lang w:val="en-US"/>
        </w:rPr>
      </w:pPr>
    </w:p>
    <w:p w:rsidR="006B3BF8" w:rsidRDefault="006B3BF8" w:rsidP="00C363DD">
      <w:pPr>
        <w:tabs>
          <w:tab w:val="left" w:pos="8511"/>
        </w:tabs>
        <w:jc w:val="both"/>
        <w:rPr>
          <w:sz w:val="28"/>
          <w:szCs w:val="28"/>
          <w:lang w:val="uk-UA"/>
        </w:rPr>
      </w:pPr>
      <w:r>
        <w:rPr>
          <w:sz w:val="28"/>
          <w:szCs w:val="28"/>
          <w:lang w:val="uk-UA"/>
        </w:rPr>
        <w:t xml:space="preserve">їх нараховувалося 341 господарство. Зокрема, із 28 сільськогосподарських підприємств Ізюмського району тваринництвом займаються лише 4, у </w:t>
      </w:r>
      <w:proofErr w:type="spellStart"/>
      <w:r>
        <w:rPr>
          <w:sz w:val="28"/>
          <w:szCs w:val="28"/>
          <w:lang w:val="uk-UA"/>
        </w:rPr>
        <w:t>Лозівському</w:t>
      </w:r>
      <w:proofErr w:type="spellEnd"/>
      <w:r>
        <w:rPr>
          <w:sz w:val="28"/>
          <w:szCs w:val="28"/>
          <w:lang w:val="uk-UA"/>
        </w:rPr>
        <w:t xml:space="preserve">   районі з 25 – тільки 7, </w:t>
      </w:r>
      <w:proofErr w:type="spellStart"/>
      <w:r>
        <w:rPr>
          <w:sz w:val="28"/>
          <w:szCs w:val="28"/>
          <w:lang w:val="uk-UA"/>
        </w:rPr>
        <w:t>Близнюківському</w:t>
      </w:r>
      <w:proofErr w:type="spellEnd"/>
      <w:r>
        <w:rPr>
          <w:sz w:val="28"/>
          <w:szCs w:val="28"/>
          <w:lang w:val="uk-UA"/>
        </w:rPr>
        <w:t xml:space="preserve"> з 45 – тільки 11,  Первомайському з 39 – лише 5, </w:t>
      </w:r>
      <w:proofErr w:type="spellStart"/>
      <w:r>
        <w:rPr>
          <w:sz w:val="28"/>
          <w:szCs w:val="28"/>
          <w:lang w:val="uk-UA"/>
        </w:rPr>
        <w:t>Валківському</w:t>
      </w:r>
      <w:proofErr w:type="spellEnd"/>
      <w:r>
        <w:rPr>
          <w:sz w:val="28"/>
          <w:szCs w:val="28"/>
          <w:lang w:val="uk-UA"/>
        </w:rPr>
        <w:t xml:space="preserve"> з 30 – 11 господарств.</w:t>
      </w:r>
    </w:p>
    <w:p w:rsidR="006B3BF8" w:rsidRDefault="006B3BF8" w:rsidP="006B3BF8">
      <w:pPr>
        <w:shd w:val="clear" w:color="auto" w:fill="FFFFFF"/>
        <w:tabs>
          <w:tab w:val="left" w:pos="2717"/>
        </w:tabs>
        <w:ind w:left="11" w:firstLine="709"/>
        <w:jc w:val="both"/>
        <w:rPr>
          <w:sz w:val="28"/>
          <w:szCs w:val="28"/>
          <w:lang w:val="uk-UA"/>
        </w:rPr>
      </w:pPr>
      <w:r>
        <w:rPr>
          <w:sz w:val="28"/>
          <w:szCs w:val="28"/>
          <w:lang w:val="uk-UA"/>
        </w:rPr>
        <w:t>Ліквідування галузі тваринництва в переважній більшості господарств призвело не тільки до руйнування приміщень та відповідної інфраструктури, а  головне - втрачені кваліфіковані кадри, люди залишилися без роботи і гарантованого заробітку, що спричинило соціальну напругу на селі.</w:t>
      </w:r>
    </w:p>
    <w:p w:rsidR="006B3BF8" w:rsidRDefault="006B3BF8" w:rsidP="006B3BF8">
      <w:pPr>
        <w:ind w:firstLine="720"/>
        <w:jc w:val="both"/>
        <w:rPr>
          <w:color w:val="000000"/>
          <w:spacing w:val="7"/>
          <w:sz w:val="28"/>
          <w:szCs w:val="28"/>
          <w:lang w:val="uk-UA"/>
        </w:rPr>
      </w:pPr>
      <w:r>
        <w:rPr>
          <w:color w:val="000000"/>
          <w:spacing w:val="7"/>
          <w:sz w:val="28"/>
          <w:szCs w:val="28"/>
          <w:lang w:val="uk-UA"/>
        </w:rPr>
        <w:t xml:space="preserve">Зменшення чисельності худоби призвело до критичної ситуації щодо  внесення органічних добрив: якщо у 1990 році на </w:t>
      </w:r>
      <w:smartTag w:uri="urn:schemas-microsoft-com:office:smarttags" w:element="metricconverter">
        <w:smartTagPr>
          <w:attr w:name="ProductID" w:val="1 га"/>
        </w:smartTagPr>
        <w:r>
          <w:rPr>
            <w:color w:val="000000"/>
            <w:spacing w:val="7"/>
            <w:sz w:val="28"/>
            <w:szCs w:val="28"/>
            <w:lang w:val="uk-UA"/>
          </w:rPr>
          <w:t>1 га</w:t>
        </w:r>
      </w:smartTag>
      <w:r>
        <w:rPr>
          <w:color w:val="000000"/>
          <w:spacing w:val="7"/>
          <w:sz w:val="28"/>
          <w:szCs w:val="28"/>
          <w:lang w:val="uk-UA"/>
        </w:rPr>
        <w:t xml:space="preserve"> посівних площ вносили майже 8 тонн гною, то у 2009 році цей показник зменшився до півтонни на гектар</w:t>
      </w:r>
      <w:r>
        <w:rPr>
          <w:b/>
          <w:color w:val="000000"/>
          <w:spacing w:val="7"/>
          <w:sz w:val="28"/>
          <w:szCs w:val="28"/>
          <w:lang w:val="uk-UA"/>
        </w:rPr>
        <w:t>.</w:t>
      </w:r>
      <w:r>
        <w:rPr>
          <w:color w:val="000000"/>
          <w:spacing w:val="7"/>
          <w:sz w:val="28"/>
          <w:szCs w:val="28"/>
          <w:lang w:val="uk-UA"/>
        </w:rPr>
        <w:t xml:space="preserve"> Цим самим зменшується вміст гумусу в ґрунті, порушується </w:t>
      </w:r>
      <w:proofErr w:type="spellStart"/>
      <w:r>
        <w:rPr>
          <w:color w:val="000000"/>
          <w:spacing w:val="7"/>
          <w:sz w:val="28"/>
          <w:szCs w:val="28"/>
          <w:lang w:val="uk-UA"/>
        </w:rPr>
        <w:t>науково-обгрунтована</w:t>
      </w:r>
      <w:proofErr w:type="spellEnd"/>
      <w:r>
        <w:rPr>
          <w:color w:val="000000"/>
          <w:spacing w:val="7"/>
          <w:sz w:val="28"/>
          <w:szCs w:val="28"/>
          <w:lang w:val="uk-UA"/>
        </w:rPr>
        <w:t xml:space="preserve"> структура внесення органо-мінеральних добрив, як слідство - ґрунти деградують. За даними </w:t>
      </w:r>
      <w:proofErr w:type="spellStart"/>
      <w:r>
        <w:rPr>
          <w:color w:val="000000"/>
          <w:spacing w:val="7"/>
          <w:sz w:val="28"/>
          <w:szCs w:val="28"/>
          <w:lang w:val="uk-UA"/>
        </w:rPr>
        <w:t>держстатистики</w:t>
      </w:r>
      <w:proofErr w:type="spellEnd"/>
      <w:r>
        <w:rPr>
          <w:color w:val="000000"/>
          <w:spacing w:val="7"/>
          <w:sz w:val="28"/>
          <w:szCs w:val="28"/>
          <w:lang w:val="uk-UA"/>
        </w:rPr>
        <w:t xml:space="preserve"> у минулому році із загальної кількості посівних площ  (1млн. 200 тис. га) органічні добрива були внесені лише на одному відсотку площі ( 16,2 тис. га).</w:t>
      </w:r>
    </w:p>
    <w:p w:rsidR="006B3BF8" w:rsidRDefault="006B3BF8" w:rsidP="006B3BF8">
      <w:pPr>
        <w:ind w:firstLine="720"/>
        <w:jc w:val="both"/>
        <w:rPr>
          <w:sz w:val="28"/>
          <w:szCs w:val="28"/>
          <w:lang w:val="uk-UA"/>
        </w:rPr>
      </w:pPr>
      <w:r>
        <w:rPr>
          <w:color w:val="333333"/>
          <w:sz w:val="28"/>
          <w:szCs w:val="28"/>
          <w:lang w:val="uk-UA"/>
        </w:rPr>
        <w:t xml:space="preserve">На розвиток тваринницької галузі </w:t>
      </w:r>
      <w:r>
        <w:rPr>
          <w:color w:val="000000"/>
          <w:spacing w:val="7"/>
          <w:sz w:val="28"/>
          <w:szCs w:val="28"/>
          <w:lang w:val="uk-UA"/>
        </w:rPr>
        <w:t>н</w:t>
      </w:r>
      <w:r>
        <w:rPr>
          <w:color w:val="333333"/>
          <w:sz w:val="28"/>
          <w:szCs w:val="28"/>
          <w:lang w:val="uk-UA"/>
        </w:rPr>
        <w:t xml:space="preserve">егативно позначається безконтрольне </w:t>
      </w:r>
      <w:r>
        <w:rPr>
          <w:sz w:val="28"/>
          <w:szCs w:val="28"/>
          <w:lang w:val="uk-UA"/>
        </w:rPr>
        <w:t xml:space="preserve">надходження в Україну низькосортного імпортного м’яса за демпінговими цінами. У 2009 році обсяги поставок такого м’яса до м’ясопереробних підприємств та оптових продовольчих ринків області, порівняно з 2008 роком, збільшилися в декілька разів: яловичини - в 2 рази, свинини та сала - в 6 разів, м’яса птиці – у 9,6 разів. </w:t>
      </w:r>
    </w:p>
    <w:p w:rsidR="006B3BF8" w:rsidRDefault="006B3BF8" w:rsidP="006B3BF8">
      <w:pPr>
        <w:ind w:firstLine="720"/>
        <w:jc w:val="both"/>
        <w:outlineLvl w:val="0"/>
        <w:rPr>
          <w:bCs/>
          <w:sz w:val="28"/>
          <w:szCs w:val="28"/>
          <w:lang w:val="uk-UA"/>
        </w:rPr>
      </w:pPr>
      <w:r>
        <w:rPr>
          <w:sz w:val="28"/>
          <w:szCs w:val="28"/>
          <w:lang w:val="uk-UA"/>
        </w:rPr>
        <w:t>З метою покращення ситуації в тваринництві, створення умов для нарощування</w:t>
      </w:r>
      <w:r>
        <w:rPr>
          <w:b/>
          <w:sz w:val="28"/>
          <w:szCs w:val="28"/>
          <w:lang w:val="uk-UA"/>
        </w:rPr>
        <w:t xml:space="preserve"> </w:t>
      </w:r>
      <w:r>
        <w:rPr>
          <w:sz w:val="28"/>
          <w:szCs w:val="28"/>
          <w:lang w:val="uk-UA"/>
        </w:rPr>
        <w:t>обсягів виробництва тваринницької продукції, колегія облдержадміністрації вирішила:</w:t>
      </w:r>
      <w:r>
        <w:rPr>
          <w:bCs/>
          <w:sz w:val="28"/>
          <w:szCs w:val="28"/>
          <w:lang w:val="uk-UA"/>
        </w:rPr>
        <w:t xml:space="preserve"> </w:t>
      </w:r>
    </w:p>
    <w:p w:rsidR="006B3BF8" w:rsidRDefault="006B3BF8" w:rsidP="006B3BF8">
      <w:pPr>
        <w:ind w:firstLine="720"/>
        <w:jc w:val="both"/>
        <w:outlineLvl w:val="0"/>
        <w:rPr>
          <w:bCs/>
          <w:sz w:val="28"/>
          <w:szCs w:val="28"/>
          <w:lang w:val="uk-UA"/>
        </w:rPr>
      </w:pPr>
      <w:r>
        <w:rPr>
          <w:bCs/>
          <w:sz w:val="28"/>
          <w:szCs w:val="28"/>
          <w:lang w:val="uk-UA"/>
        </w:rPr>
        <w:t>1.  Головам райдержадміністрацій:</w:t>
      </w:r>
    </w:p>
    <w:p w:rsidR="006B3BF8" w:rsidRDefault="006B3BF8" w:rsidP="006B3BF8">
      <w:pPr>
        <w:ind w:firstLine="720"/>
        <w:jc w:val="both"/>
        <w:outlineLvl w:val="0"/>
        <w:rPr>
          <w:bCs/>
          <w:sz w:val="28"/>
          <w:szCs w:val="28"/>
          <w:lang w:val="uk-UA"/>
        </w:rPr>
      </w:pPr>
      <w:r>
        <w:rPr>
          <w:bCs/>
          <w:sz w:val="28"/>
          <w:szCs w:val="28"/>
          <w:lang w:val="uk-UA"/>
        </w:rPr>
        <w:t>1.1. П</w:t>
      </w:r>
      <w:r>
        <w:rPr>
          <w:sz w:val="28"/>
          <w:szCs w:val="28"/>
          <w:lang w:val="uk-UA"/>
        </w:rPr>
        <w:t xml:space="preserve">роаналізувати стан справ у тваринництві на засіданнях колегій районних державних адміністрацій. </w:t>
      </w:r>
      <w:r>
        <w:rPr>
          <w:bCs/>
          <w:sz w:val="28"/>
          <w:szCs w:val="28"/>
          <w:lang w:val="uk-UA"/>
        </w:rPr>
        <w:t>Забезпечити стабілізацію та поступове відновлення чисельності поголів’я сільськогосподарських тварин у господарствах району, збільшення обсягів виробництва тваринницької продукції.</w:t>
      </w:r>
    </w:p>
    <w:p w:rsidR="006B3BF8" w:rsidRDefault="006B3BF8" w:rsidP="006B3BF8">
      <w:pPr>
        <w:ind w:firstLine="720"/>
        <w:jc w:val="both"/>
        <w:outlineLvl w:val="0"/>
        <w:rPr>
          <w:sz w:val="28"/>
          <w:szCs w:val="28"/>
          <w:lang w:val="uk-UA"/>
        </w:rPr>
      </w:pPr>
      <w:r>
        <w:rPr>
          <w:sz w:val="28"/>
          <w:szCs w:val="28"/>
          <w:lang w:val="uk-UA"/>
        </w:rPr>
        <w:t xml:space="preserve">1.2. До 1 липня 2010 року розробити та подати на розгляд сесії районної ради Програму стабілізації та розвитку тваринництва в господарствах району на період 2010-2015 років. </w:t>
      </w:r>
    </w:p>
    <w:p w:rsidR="006B3BF8" w:rsidRDefault="006B3BF8" w:rsidP="006B3BF8">
      <w:pPr>
        <w:autoSpaceDE w:val="0"/>
        <w:autoSpaceDN w:val="0"/>
        <w:adjustRightInd w:val="0"/>
        <w:ind w:firstLine="839"/>
        <w:jc w:val="both"/>
        <w:rPr>
          <w:sz w:val="28"/>
          <w:szCs w:val="28"/>
          <w:lang w:val="uk-UA"/>
        </w:rPr>
      </w:pPr>
      <w:r>
        <w:rPr>
          <w:sz w:val="28"/>
          <w:szCs w:val="28"/>
          <w:lang w:val="uk-UA"/>
        </w:rPr>
        <w:t>1.3. Проводити роботу по залученню інвестицій, кредитних ресурсів для проведення реконструкції та будівництва сучасних тваринницьких комплексів, здатних забезпечити виробництво високоякісної конкурентоспроможної продукції.  Сприяти виділенню сільгосппідприємствам земельних ділянок для будівництва тваринницьких ферм та відповідної інфраструктури, а також  пасовищ і сінокосів.</w:t>
      </w:r>
    </w:p>
    <w:p w:rsidR="006B3BF8" w:rsidRDefault="006B3BF8" w:rsidP="006B3BF8">
      <w:pPr>
        <w:ind w:firstLine="720"/>
        <w:jc w:val="both"/>
        <w:outlineLvl w:val="0"/>
        <w:rPr>
          <w:bCs/>
          <w:sz w:val="28"/>
          <w:szCs w:val="28"/>
          <w:lang w:val="en-US"/>
        </w:rPr>
      </w:pPr>
      <w:r>
        <w:rPr>
          <w:bCs/>
          <w:sz w:val="28"/>
          <w:szCs w:val="28"/>
          <w:lang w:val="uk-UA"/>
        </w:rPr>
        <w:t>1.4. Продовжити роботу по створенню мережі заготівельних пунктів по закупівлі в особистих господарствах населення молока, м’яса та іншої тваринницької продукції, сервісних пунктів ветеринарного забезпечення, надання послуг по штучному осіменінню маточного поголів’я худоби.</w:t>
      </w:r>
    </w:p>
    <w:p w:rsidR="00C363DD" w:rsidRPr="00C363DD" w:rsidRDefault="00C363DD" w:rsidP="00C363DD">
      <w:pPr>
        <w:ind w:firstLine="720"/>
        <w:jc w:val="center"/>
        <w:outlineLvl w:val="0"/>
        <w:rPr>
          <w:bCs/>
          <w:sz w:val="28"/>
          <w:szCs w:val="28"/>
          <w:lang w:val="en-US"/>
        </w:rPr>
      </w:pPr>
      <w:r>
        <w:rPr>
          <w:bCs/>
          <w:sz w:val="28"/>
          <w:szCs w:val="28"/>
          <w:lang w:val="en-US"/>
        </w:rPr>
        <w:lastRenderedPageBreak/>
        <w:t>3</w:t>
      </w:r>
    </w:p>
    <w:p w:rsidR="006B3BF8" w:rsidRDefault="006B3BF8" w:rsidP="006B3BF8">
      <w:pPr>
        <w:ind w:firstLine="720"/>
        <w:jc w:val="both"/>
        <w:outlineLvl w:val="0"/>
        <w:rPr>
          <w:bCs/>
          <w:sz w:val="16"/>
          <w:szCs w:val="16"/>
          <w:lang w:val="uk-UA"/>
        </w:rPr>
      </w:pPr>
    </w:p>
    <w:p w:rsidR="006B3BF8" w:rsidRPr="00850C1F" w:rsidRDefault="006B3BF8" w:rsidP="006B3BF8">
      <w:pPr>
        <w:ind w:firstLine="720"/>
        <w:jc w:val="both"/>
        <w:rPr>
          <w:sz w:val="16"/>
          <w:szCs w:val="16"/>
          <w:lang w:val="uk-UA"/>
        </w:rPr>
      </w:pPr>
    </w:p>
    <w:p w:rsidR="006B3BF8" w:rsidRDefault="006B3BF8" w:rsidP="006B3BF8">
      <w:pPr>
        <w:ind w:firstLine="720"/>
        <w:jc w:val="both"/>
        <w:rPr>
          <w:sz w:val="28"/>
          <w:szCs w:val="28"/>
          <w:lang w:val="uk-UA"/>
        </w:rPr>
      </w:pPr>
      <w:r>
        <w:rPr>
          <w:sz w:val="28"/>
          <w:szCs w:val="28"/>
          <w:lang w:val="uk-UA"/>
        </w:rPr>
        <w:t>2</w:t>
      </w:r>
      <w:r w:rsidRPr="00AD256B">
        <w:rPr>
          <w:sz w:val="28"/>
          <w:szCs w:val="28"/>
          <w:lang w:val="uk-UA"/>
        </w:rPr>
        <w:t xml:space="preserve">. </w:t>
      </w:r>
      <w:r w:rsidRPr="00AD256B">
        <w:rPr>
          <w:bCs/>
          <w:sz w:val="28"/>
          <w:szCs w:val="28"/>
          <w:lang w:val="uk-UA"/>
        </w:rPr>
        <w:t>Головному управлінню ветеринарної медицини в Харківській області</w:t>
      </w:r>
      <w:r w:rsidRPr="00AD256B">
        <w:rPr>
          <w:sz w:val="28"/>
          <w:szCs w:val="28"/>
          <w:lang w:val="uk-UA"/>
        </w:rPr>
        <w:t xml:space="preserve">, </w:t>
      </w:r>
      <w:r>
        <w:rPr>
          <w:sz w:val="28"/>
          <w:szCs w:val="28"/>
          <w:lang w:val="uk-UA"/>
        </w:rPr>
        <w:t xml:space="preserve">Харківській обласній санітарно-епідеміологічній станції, Інспекції якості формування ресурсів сільськогосподарської продукції облдержадміністрації </w:t>
      </w:r>
      <w:r w:rsidRPr="00AD256B">
        <w:rPr>
          <w:sz w:val="28"/>
          <w:szCs w:val="28"/>
          <w:lang w:val="uk-UA"/>
        </w:rPr>
        <w:t>посилити державний контроль та нагляд за роботою м’ясопереробних підприємств</w:t>
      </w:r>
      <w:r>
        <w:rPr>
          <w:sz w:val="28"/>
          <w:szCs w:val="28"/>
          <w:lang w:val="uk-UA"/>
        </w:rPr>
        <w:t xml:space="preserve">, </w:t>
      </w:r>
      <w:r w:rsidRPr="00AD256B">
        <w:rPr>
          <w:sz w:val="28"/>
          <w:szCs w:val="28"/>
          <w:lang w:val="uk-UA"/>
        </w:rPr>
        <w:t xml:space="preserve">визначення </w:t>
      </w:r>
      <w:r>
        <w:rPr>
          <w:sz w:val="28"/>
          <w:szCs w:val="28"/>
          <w:lang w:val="uk-UA"/>
        </w:rPr>
        <w:t xml:space="preserve">каналів </w:t>
      </w:r>
      <w:r w:rsidRPr="00AD256B">
        <w:rPr>
          <w:sz w:val="28"/>
          <w:szCs w:val="28"/>
          <w:lang w:val="uk-UA"/>
        </w:rPr>
        <w:t>надходження м’ясної сировини</w:t>
      </w:r>
      <w:r>
        <w:rPr>
          <w:sz w:val="28"/>
          <w:szCs w:val="28"/>
          <w:lang w:val="uk-UA"/>
        </w:rPr>
        <w:t>,</w:t>
      </w:r>
      <w:r w:rsidRPr="00AD256B">
        <w:rPr>
          <w:sz w:val="28"/>
          <w:szCs w:val="28"/>
          <w:lang w:val="uk-UA"/>
        </w:rPr>
        <w:t xml:space="preserve"> </w:t>
      </w:r>
      <w:r>
        <w:rPr>
          <w:sz w:val="28"/>
          <w:szCs w:val="28"/>
          <w:lang w:val="uk-UA"/>
        </w:rPr>
        <w:t>і</w:t>
      </w:r>
      <w:r w:rsidRPr="00AD256B">
        <w:rPr>
          <w:sz w:val="28"/>
          <w:szCs w:val="28"/>
          <w:lang w:val="uk-UA"/>
        </w:rPr>
        <w:t xml:space="preserve">з якої виробляється готова м’ясна продукція, виконання ними ветеринарно-санітарних вимог у процесі виробництва, </w:t>
      </w:r>
      <w:r>
        <w:rPr>
          <w:sz w:val="28"/>
          <w:szCs w:val="28"/>
          <w:lang w:val="uk-UA"/>
        </w:rPr>
        <w:t>вимог стандартів, технічних умов та інших  нормативних документів, пов’язаних з якістю і сертифікацією готових</w:t>
      </w:r>
      <w:r w:rsidRPr="00AD256B">
        <w:rPr>
          <w:sz w:val="28"/>
          <w:szCs w:val="28"/>
          <w:lang w:val="uk-UA"/>
        </w:rPr>
        <w:t xml:space="preserve"> </w:t>
      </w:r>
      <w:r>
        <w:rPr>
          <w:sz w:val="28"/>
          <w:szCs w:val="28"/>
          <w:lang w:val="uk-UA"/>
        </w:rPr>
        <w:t xml:space="preserve"> продуктів. </w:t>
      </w:r>
    </w:p>
    <w:p w:rsidR="006B3BF8" w:rsidRPr="00B86A97" w:rsidRDefault="006B3BF8" w:rsidP="006B3BF8">
      <w:pPr>
        <w:ind w:firstLine="720"/>
        <w:jc w:val="both"/>
        <w:outlineLvl w:val="0"/>
        <w:rPr>
          <w:bCs/>
          <w:sz w:val="16"/>
          <w:szCs w:val="16"/>
          <w:lang w:val="uk-UA"/>
        </w:rPr>
      </w:pPr>
    </w:p>
    <w:p w:rsidR="006B3BF8" w:rsidRPr="00050A1D" w:rsidRDefault="006B3BF8" w:rsidP="006B3BF8">
      <w:pPr>
        <w:ind w:firstLine="720"/>
        <w:jc w:val="both"/>
        <w:outlineLvl w:val="0"/>
        <w:rPr>
          <w:bCs/>
          <w:sz w:val="28"/>
          <w:szCs w:val="28"/>
          <w:lang w:val="uk-UA"/>
        </w:rPr>
      </w:pPr>
      <w:r>
        <w:rPr>
          <w:bCs/>
          <w:sz w:val="28"/>
          <w:szCs w:val="28"/>
          <w:lang w:val="uk-UA"/>
        </w:rPr>
        <w:t>3. Головному управлінню агропромислового розвитку облдержадміністрації,</w:t>
      </w:r>
      <w:r w:rsidRPr="00BE6058">
        <w:rPr>
          <w:bCs/>
          <w:sz w:val="28"/>
          <w:szCs w:val="28"/>
          <w:lang w:val="uk-UA"/>
        </w:rPr>
        <w:t xml:space="preserve"> </w:t>
      </w:r>
      <w:r w:rsidRPr="00AD256B">
        <w:rPr>
          <w:bCs/>
          <w:sz w:val="28"/>
          <w:szCs w:val="28"/>
          <w:lang w:val="uk-UA"/>
        </w:rPr>
        <w:t>Головному управлінню ветеринарної медицини в Харківській області</w:t>
      </w:r>
      <w:r>
        <w:rPr>
          <w:bCs/>
          <w:sz w:val="28"/>
          <w:szCs w:val="28"/>
          <w:lang w:val="uk-UA"/>
        </w:rPr>
        <w:t xml:space="preserve"> спільно з державним підприємством «Харківське обласне сільськогосподарське підприємство по племінній справі у тваринництві» в</w:t>
      </w:r>
      <w:r>
        <w:rPr>
          <w:sz w:val="28"/>
          <w:szCs w:val="28"/>
          <w:lang w:val="uk-UA"/>
        </w:rPr>
        <w:t xml:space="preserve">становити контроль за відтворенням маточного стада сільськогосподарських тварин, забезпечити використання в осіменінні та паруванні худоби тільки атестованих у встановленому порядку та допущених до відтворення плідників вищої племінної (генетичної) якості, не допускати  для парування плідників невідомого походження. </w:t>
      </w:r>
    </w:p>
    <w:p w:rsidR="006B3BF8" w:rsidRDefault="006B3BF8" w:rsidP="006B3BF8">
      <w:pPr>
        <w:ind w:firstLine="720"/>
        <w:jc w:val="both"/>
        <w:rPr>
          <w:sz w:val="16"/>
          <w:szCs w:val="16"/>
          <w:lang w:val="uk-UA"/>
        </w:rPr>
      </w:pPr>
    </w:p>
    <w:p w:rsidR="006B3BF8" w:rsidRPr="00AD256B" w:rsidRDefault="006B3BF8" w:rsidP="006B3BF8">
      <w:pPr>
        <w:ind w:firstLine="720"/>
        <w:jc w:val="both"/>
        <w:rPr>
          <w:sz w:val="16"/>
          <w:szCs w:val="16"/>
          <w:lang w:val="uk-UA"/>
        </w:rPr>
      </w:pPr>
      <w:r>
        <w:rPr>
          <w:bCs/>
          <w:sz w:val="28"/>
          <w:szCs w:val="28"/>
          <w:lang w:val="uk-UA"/>
        </w:rPr>
        <w:t xml:space="preserve">4. </w:t>
      </w:r>
      <w:r w:rsidRPr="00AD256B">
        <w:rPr>
          <w:bCs/>
          <w:sz w:val="28"/>
          <w:szCs w:val="28"/>
          <w:lang w:val="uk-UA"/>
        </w:rPr>
        <w:t>Головному управлінню ветеринарної медицини в Харківській області</w:t>
      </w:r>
      <w:r>
        <w:rPr>
          <w:bCs/>
          <w:sz w:val="28"/>
          <w:szCs w:val="28"/>
          <w:lang w:val="uk-UA"/>
        </w:rPr>
        <w:t>, Головному управлінню агропромислового розвитку облдержадміністрації</w:t>
      </w:r>
      <w:r w:rsidRPr="00AD256B">
        <w:rPr>
          <w:bCs/>
          <w:sz w:val="28"/>
          <w:szCs w:val="28"/>
          <w:lang w:val="uk-UA"/>
        </w:rPr>
        <w:t xml:space="preserve"> </w:t>
      </w:r>
      <w:r>
        <w:rPr>
          <w:bCs/>
          <w:sz w:val="28"/>
          <w:szCs w:val="28"/>
          <w:lang w:val="uk-UA"/>
        </w:rPr>
        <w:t>встановити контроль за дотриманням суб’єктами господарювання  вимог ідентифікації і реєстрації сільськогосподарських тварин та їх переміщення.</w:t>
      </w:r>
    </w:p>
    <w:p w:rsidR="006B3BF8" w:rsidRDefault="006B3BF8" w:rsidP="006B3BF8">
      <w:pPr>
        <w:ind w:firstLine="720"/>
        <w:jc w:val="both"/>
        <w:outlineLvl w:val="0"/>
        <w:rPr>
          <w:bCs/>
          <w:sz w:val="28"/>
          <w:szCs w:val="28"/>
          <w:lang w:val="uk-UA"/>
        </w:rPr>
      </w:pPr>
      <w:r>
        <w:rPr>
          <w:bCs/>
          <w:sz w:val="28"/>
          <w:szCs w:val="28"/>
          <w:lang w:val="uk-UA"/>
        </w:rPr>
        <w:t>5.  Головному управлінню агропромислового розвитку облдержадміністрації:</w:t>
      </w:r>
    </w:p>
    <w:p w:rsidR="006B3BF8" w:rsidRDefault="006B3BF8" w:rsidP="006B3BF8">
      <w:pPr>
        <w:ind w:firstLine="720"/>
        <w:jc w:val="both"/>
        <w:outlineLvl w:val="0"/>
        <w:rPr>
          <w:bCs/>
          <w:sz w:val="28"/>
          <w:szCs w:val="28"/>
          <w:lang w:val="uk-UA"/>
        </w:rPr>
      </w:pPr>
      <w:r>
        <w:rPr>
          <w:bCs/>
          <w:sz w:val="28"/>
          <w:szCs w:val="28"/>
          <w:lang w:val="uk-UA"/>
        </w:rPr>
        <w:t>5.1.  Забезпечити цільове та ефективне використання коштів державного бюджету, які спрямовуються на підтримку галузі тваринництва.</w:t>
      </w:r>
    </w:p>
    <w:p w:rsidR="006B3BF8" w:rsidRDefault="006B3BF8" w:rsidP="006B3BF8">
      <w:pPr>
        <w:ind w:firstLine="720"/>
        <w:jc w:val="both"/>
        <w:outlineLvl w:val="0"/>
        <w:rPr>
          <w:bCs/>
          <w:sz w:val="28"/>
          <w:szCs w:val="28"/>
          <w:lang w:val="uk-UA"/>
        </w:rPr>
      </w:pPr>
      <w:r>
        <w:rPr>
          <w:bCs/>
          <w:sz w:val="28"/>
          <w:szCs w:val="28"/>
          <w:lang w:val="uk-UA"/>
        </w:rPr>
        <w:t>5.2. Підготувати проект розпорядження голови обласної державної адміністрації з означеного питання.</w:t>
      </w:r>
    </w:p>
    <w:p w:rsidR="006B3BF8" w:rsidRDefault="006B3BF8" w:rsidP="006B3BF8">
      <w:pPr>
        <w:rPr>
          <w:lang w:val="en-US"/>
        </w:rPr>
      </w:pPr>
    </w:p>
    <w:p w:rsidR="00881189" w:rsidRDefault="00881189" w:rsidP="006B3BF8">
      <w:pPr>
        <w:rPr>
          <w:lang w:val="en-US"/>
        </w:rPr>
      </w:pPr>
    </w:p>
    <w:p w:rsidR="00881189" w:rsidRPr="00881189" w:rsidRDefault="00881189" w:rsidP="006B3BF8">
      <w:pPr>
        <w:rPr>
          <w:lang w:val="en-US"/>
        </w:rPr>
      </w:pPr>
    </w:p>
    <w:p w:rsidR="006B3BF8" w:rsidRPr="006B3BF8" w:rsidRDefault="006B3BF8" w:rsidP="006B3BF8">
      <w:pPr>
        <w:pStyle w:val="Normal"/>
        <w:rPr>
          <w:b/>
          <w:sz w:val="28"/>
          <w:szCs w:val="28"/>
        </w:rPr>
      </w:pPr>
    </w:p>
    <w:p w:rsidR="006B3BF8" w:rsidRDefault="006B3BF8" w:rsidP="006B3BF8">
      <w:pPr>
        <w:pStyle w:val="Normal"/>
        <w:rPr>
          <w:b/>
          <w:sz w:val="28"/>
          <w:szCs w:val="28"/>
        </w:rPr>
      </w:pPr>
      <w:r>
        <w:rPr>
          <w:b/>
          <w:sz w:val="28"/>
          <w:szCs w:val="28"/>
        </w:rPr>
        <w:t>Г</w:t>
      </w:r>
      <w:r w:rsidRPr="00AC40A1">
        <w:rPr>
          <w:b/>
          <w:sz w:val="28"/>
          <w:szCs w:val="28"/>
        </w:rPr>
        <w:t>олов</w:t>
      </w:r>
      <w:r>
        <w:rPr>
          <w:b/>
          <w:sz w:val="28"/>
          <w:szCs w:val="28"/>
        </w:rPr>
        <w:t>а</w:t>
      </w:r>
      <w:r w:rsidRPr="00AC40A1">
        <w:rPr>
          <w:b/>
          <w:sz w:val="28"/>
          <w:szCs w:val="28"/>
        </w:rPr>
        <w:t xml:space="preserve"> обласної </w:t>
      </w:r>
      <w:r w:rsidRPr="006A2094">
        <w:rPr>
          <w:b/>
          <w:sz w:val="28"/>
          <w:szCs w:val="28"/>
        </w:rPr>
        <w:t xml:space="preserve">державної </w:t>
      </w:r>
    </w:p>
    <w:p w:rsidR="006B3BF8" w:rsidRPr="006A2094" w:rsidRDefault="006B3BF8" w:rsidP="006B3BF8">
      <w:pPr>
        <w:pStyle w:val="Normal"/>
        <w:rPr>
          <w:b/>
          <w:sz w:val="28"/>
          <w:szCs w:val="28"/>
        </w:rPr>
      </w:pPr>
      <w:r w:rsidRPr="006A2094">
        <w:rPr>
          <w:b/>
          <w:sz w:val="28"/>
          <w:szCs w:val="28"/>
        </w:rPr>
        <w:t xml:space="preserve">адміністрації, </w:t>
      </w:r>
      <w:r>
        <w:rPr>
          <w:b/>
          <w:sz w:val="28"/>
          <w:szCs w:val="28"/>
        </w:rPr>
        <w:t>голова колегії</w:t>
      </w:r>
      <w:r w:rsidRPr="006A2094">
        <w:rPr>
          <w:b/>
          <w:sz w:val="28"/>
          <w:szCs w:val="28"/>
        </w:rPr>
        <w:tab/>
      </w:r>
      <w:r w:rsidRPr="006A2094">
        <w:rPr>
          <w:b/>
          <w:sz w:val="28"/>
          <w:szCs w:val="28"/>
        </w:rPr>
        <w:tab/>
      </w:r>
      <w:r w:rsidRPr="006A2094">
        <w:rPr>
          <w:b/>
          <w:sz w:val="28"/>
          <w:szCs w:val="28"/>
        </w:rPr>
        <w:tab/>
        <w:t xml:space="preserve">          </w:t>
      </w:r>
      <w:r w:rsidRPr="006A2094">
        <w:rPr>
          <w:b/>
          <w:sz w:val="28"/>
          <w:szCs w:val="28"/>
        </w:rPr>
        <w:tab/>
      </w:r>
      <w:r w:rsidRPr="006A2094">
        <w:rPr>
          <w:b/>
          <w:sz w:val="28"/>
          <w:szCs w:val="28"/>
        </w:rPr>
        <w:tab/>
      </w:r>
      <w:r>
        <w:rPr>
          <w:b/>
          <w:sz w:val="28"/>
          <w:szCs w:val="28"/>
        </w:rPr>
        <w:t xml:space="preserve">    М.М. ДОБКІН </w:t>
      </w:r>
    </w:p>
    <w:p w:rsidR="006B3BF8" w:rsidRPr="00290C05" w:rsidRDefault="006B3BF8" w:rsidP="006B3BF8">
      <w:pPr>
        <w:ind w:firstLine="720"/>
        <w:jc w:val="both"/>
        <w:rPr>
          <w:b/>
          <w:szCs w:val="28"/>
        </w:rPr>
      </w:pPr>
    </w:p>
    <w:p w:rsidR="006B3BF8" w:rsidRPr="00290C05" w:rsidRDefault="006B3BF8" w:rsidP="006B3BF8">
      <w:pPr>
        <w:jc w:val="both"/>
        <w:rPr>
          <w:b/>
          <w:szCs w:val="28"/>
        </w:rPr>
      </w:pPr>
      <w:r w:rsidRPr="00290C05">
        <w:rPr>
          <w:b/>
          <w:szCs w:val="28"/>
        </w:rPr>
        <w:tab/>
      </w:r>
      <w:r w:rsidRPr="00290C05">
        <w:rPr>
          <w:b/>
          <w:szCs w:val="28"/>
        </w:rPr>
        <w:tab/>
      </w:r>
      <w:r w:rsidRPr="00290C05">
        <w:rPr>
          <w:b/>
          <w:szCs w:val="28"/>
        </w:rPr>
        <w:tab/>
      </w:r>
      <w:r w:rsidRPr="00290C05">
        <w:rPr>
          <w:b/>
          <w:szCs w:val="28"/>
        </w:rPr>
        <w:tab/>
        <w:t xml:space="preserve">           </w:t>
      </w:r>
    </w:p>
    <w:sectPr w:rsidR="006B3BF8" w:rsidRPr="00290C05" w:rsidSect="00B427AF">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3BF8"/>
    <w:rsid w:val="006B3BF8"/>
    <w:rsid w:val="00881189"/>
    <w:rsid w:val="00B427AF"/>
    <w:rsid w:val="00C363DD"/>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BF8"/>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6B3BF8"/>
    <w:pPr>
      <w:autoSpaceDE w:val="0"/>
      <w:autoSpaceDN w:val="0"/>
      <w:jc w:val="center"/>
      <w:outlineLvl w:val="0"/>
    </w:pPr>
    <w:rPr>
      <w:rFonts w:ascii="Arial" w:hAnsi="Arial" w:cs="Arial"/>
      <w:b/>
      <w:bCs/>
      <w:sz w:val="52"/>
      <w:szCs w:val="52"/>
      <w:lang w:val="uk-UA"/>
    </w:rPr>
  </w:style>
  <w:style w:type="paragraph" w:styleId="2">
    <w:name w:val="heading 2"/>
    <w:basedOn w:val="a"/>
    <w:next w:val="a"/>
    <w:link w:val="20"/>
    <w:qFormat/>
    <w:rsid w:val="006B3BF8"/>
    <w:pPr>
      <w:keepNext/>
      <w:jc w:val="center"/>
      <w:outlineLvl w:val="1"/>
    </w:pPr>
    <w:rPr>
      <w:rFonts w:ascii="Arial" w:hAnsi="Arial"/>
      <w:b/>
      <w:bCs/>
      <w:sz w:val="40"/>
      <w:szCs w:val="34"/>
      <w:lang w:val="uk-UA"/>
    </w:rPr>
  </w:style>
  <w:style w:type="paragraph" w:styleId="4">
    <w:name w:val="heading 4"/>
    <w:basedOn w:val="a"/>
    <w:next w:val="a"/>
    <w:link w:val="40"/>
    <w:qFormat/>
    <w:rsid w:val="006B3BF8"/>
    <w:pPr>
      <w:keepNext/>
      <w:overflowPunct w:val="0"/>
      <w:autoSpaceDE w:val="0"/>
      <w:autoSpaceDN w:val="0"/>
      <w:adjustRightInd w:val="0"/>
      <w:ind w:firstLine="851"/>
      <w:jc w:val="center"/>
      <w:outlineLvl w:val="3"/>
    </w:pPr>
    <w:rPr>
      <w:rFonts w:eastAsia="Arial Unicode MS"/>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BF8"/>
    <w:rPr>
      <w:rFonts w:ascii="Arial" w:eastAsia="Times New Roman" w:hAnsi="Arial" w:cs="Arial"/>
      <w:b/>
      <w:bCs/>
      <w:sz w:val="52"/>
      <w:szCs w:val="52"/>
      <w:lang w:eastAsia="ru-RU"/>
    </w:rPr>
  </w:style>
  <w:style w:type="character" w:customStyle="1" w:styleId="20">
    <w:name w:val="Заголовок 2 Знак"/>
    <w:basedOn w:val="a0"/>
    <w:link w:val="2"/>
    <w:rsid w:val="006B3BF8"/>
    <w:rPr>
      <w:rFonts w:ascii="Arial" w:eastAsia="Times New Roman" w:hAnsi="Arial" w:cs="Times New Roman"/>
      <w:b/>
      <w:bCs/>
      <w:sz w:val="40"/>
      <w:szCs w:val="34"/>
      <w:lang w:eastAsia="ru-RU"/>
    </w:rPr>
  </w:style>
  <w:style w:type="character" w:customStyle="1" w:styleId="40">
    <w:name w:val="Заголовок 4 Знак"/>
    <w:basedOn w:val="a0"/>
    <w:link w:val="4"/>
    <w:rsid w:val="006B3BF8"/>
    <w:rPr>
      <w:rFonts w:ascii="Times New Roman" w:eastAsia="Arial Unicode MS" w:hAnsi="Times New Roman" w:cs="Times New Roman"/>
      <w:b/>
      <w:bCs/>
      <w:sz w:val="28"/>
      <w:szCs w:val="24"/>
      <w:lang w:eastAsia="ru-RU"/>
    </w:rPr>
  </w:style>
  <w:style w:type="paragraph" w:customStyle="1" w:styleId="Normal">
    <w:name w:val="Normal"/>
    <w:rsid w:val="006B3BF8"/>
    <w:pPr>
      <w:spacing w:after="0" w:line="240" w:lineRule="auto"/>
    </w:pPr>
    <w:rPr>
      <w:rFonts w:ascii="Times New Roman" w:eastAsia="Times New Roman" w:hAnsi="Times New Roman" w:cs="Times New Roman"/>
      <w:sz w:val="26"/>
      <w:szCs w:val="20"/>
      <w:lang w:eastAsia="ru-RU"/>
    </w:rPr>
  </w:style>
  <w:style w:type="paragraph" w:styleId="a3">
    <w:name w:val="Body Text"/>
    <w:basedOn w:val="a"/>
    <w:link w:val="a4"/>
    <w:rsid w:val="006B3BF8"/>
    <w:pPr>
      <w:overflowPunct w:val="0"/>
      <w:autoSpaceDE w:val="0"/>
      <w:autoSpaceDN w:val="0"/>
      <w:adjustRightInd w:val="0"/>
      <w:jc w:val="both"/>
    </w:pPr>
    <w:rPr>
      <w:sz w:val="28"/>
      <w:lang w:val="uk-UA"/>
    </w:rPr>
  </w:style>
  <w:style w:type="character" w:customStyle="1" w:styleId="a4">
    <w:name w:val="Основной текст Знак"/>
    <w:basedOn w:val="a0"/>
    <w:link w:val="a3"/>
    <w:rsid w:val="006B3BF8"/>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4378</Words>
  <Characters>2496</Characters>
  <Application>Microsoft Office Word</Application>
  <DocSecurity>0</DocSecurity>
  <Lines>20</Lines>
  <Paragraphs>13</Paragraphs>
  <ScaleCrop>false</ScaleCrop>
  <Company/>
  <LinksUpToDate>false</LinksUpToDate>
  <CharactersWithSpaces>6861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2010-05-14T16:00:00Z</dcterms:created>
  <dcterms:modified xsi:type="dcterms:W3CDTF">2010-05-14T16:03:00Z</dcterms:modified>
</cp:coreProperties>
</file>